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7E70DAC0" w:rsidR="001848CC" w:rsidRPr="0057154B" w:rsidRDefault="001848CC"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w:t>
      </w:r>
      <w:r w:rsidR="00A81105">
        <w:rPr>
          <w:b/>
          <w:noProof/>
          <w:sz w:val="24"/>
        </w:rPr>
        <w:t xml:space="preserve"> WG</w:t>
      </w:r>
      <w:r>
        <w:rPr>
          <w:b/>
          <w:noProof/>
          <w:sz w:val="24"/>
        </w:rPr>
        <w:t>1 Meeting #</w:t>
      </w:r>
      <w:r w:rsidR="000A5CAD">
        <w:rPr>
          <w:b/>
          <w:noProof/>
          <w:sz w:val="24"/>
        </w:rPr>
        <w:t>94</w:t>
      </w:r>
      <w:r>
        <w:rPr>
          <w:b/>
          <w:i/>
          <w:noProof/>
          <w:sz w:val="28"/>
        </w:rPr>
        <w:tab/>
      </w:r>
      <w:r w:rsidRPr="00A56AE9">
        <w:rPr>
          <w:b/>
          <w:noProof/>
          <w:sz w:val="28"/>
        </w:rPr>
        <w:t>R1-</w:t>
      </w:r>
      <w:r w:rsidR="00A81105" w:rsidRPr="00A56AE9">
        <w:rPr>
          <w:b/>
          <w:noProof/>
          <w:sz w:val="28"/>
        </w:rPr>
        <w:t>1809414</w:t>
      </w:r>
    </w:p>
    <w:p w14:paraId="7A8245F4" w14:textId="65CE489C" w:rsidR="001848CC" w:rsidRDefault="000A5CAD" w:rsidP="001848CC">
      <w:pPr>
        <w:pStyle w:val="CRCoverPage"/>
        <w:outlineLvl w:val="0"/>
        <w:rPr>
          <w:b/>
          <w:noProof/>
          <w:sz w:val="24"/>
        </w:rPr>
      </w:pPr>
      <w:r>
        <w:rPr>
          <w:b/>
          <w:noProof/>
          <w:sz w:val="24"/>
        </w:rPr>
        <w:t>Gothenburg, Sweden</w:t>
      </w:r>
      <w:r w:rsidR="001848CC">
        <w:rPr>
          <w:b/>
          <w:noProof/>
          <w:sz w:val="24"/>
        </w:rPr>
        <w:t xml:space="preserve">, </w:t>
      </w:r>
      <w:r>
        <w:rPr>
          <w:b/>
          <w:noProof/>
          <w:sz w:val="24"/>
        </w:rPr>
        <w:t>20-24 Augu</w:t>
      </w:r>
      <w:r w:rsidR="003F34F0">
        <w:rPr>
          <w:b/>
          <w:noProof/>
          <w:sz w:val="24"/>
        </w:rPr>
        <w:t>s</w:t>
      </w:r>
      <w:r>
        <w:rPr>
          <w:b/>
          <w:noProof/>
          <w:sz w:val="24"/>
        </w:rPr>
        <w:t xml:space="preserve">t </w:t>
      </w:r>
      <w:r w:rsidR="001848CC">
        <w:rPr>
          <w:b/>
          <w:noProof/>
          <w:sz w:val="24"/>
        </w:rPr>
        <w:t>, 2018</w:t>
      </w:r>
    </w:p>
    <w:p w14:paraId="63D38F41" w14:textId="77777777" w:rsidR="00735074" w:rsidRDefault="00735074" w:rsidP="001848CC">
      <w:pPr>
        <w:rPr>
          <w:b/>
          <w:lang w:val="en-GB"/>
        </w:rPr>
      </w:pPr>
      <w:bookmarkStart w:id="5" w:name="_GoBack"/>
      <w:bookmarkEnd w:id="5"/>
    </w:p>
    <w:p w14:paraId="72C29AA6" w14:textId="499E9554" w:rsidR="001848CC" w:rsidRPr="00141C76" w:rsidRDefault="001848CC" w:rsidP="001848CC">
      <w:pPr>
        <w:rPr>
          <w:b/>
          <w:lang w:val="en-GB"/>
        </w:rPr>
      </w:pPr>
      <w:r w:rsidRPr="00141C76">
        <w:rPr>
          <w:b/>
          <w:lang w:val="en-GB"/>
        </w:rPr>
        <w:t>Agenda Item:</w:t>
      </w:r>
      <w:r w:rsidRPr="00141C76">
        <w:rPr>
          <w:b/>
          <w:lang w:val="en-GB"/>
        </w:rPr>
        <w:tab/>
      </w:r>
      <w:r w:rsidR="0036796D">
        <w:rPr>
          <w:b/>
          <w:lang w:val="en-GB"/>
        </w:rPr>
        <w:t>7.2.6.</w:t>
      </w:r>
      <w:r w:rsidR="003F34F0">
        <w:rPr>
          <w:b/>
          <w:lang w:val="en-GB"/>
        </w:rPr>
        <w:t>4</w:t>
      </w:r>
    </w:p>
    <w:p w14:paraId="2EB3B9A2" w14:textId="77777777" w:rsidR="001848CC" w:rsidRPr="00141C76" w:rsidRDefault="001848CC" w:rsidP="001848CC">
      <w:pPr>
        <w:rPr>
          <w:b/>
          <w:lang w:val="en-GB"/>
        </w:rPr>
      </w:pPr>
      <w:r w:rsidRPr="00141C76">
        <w:rPr>
          <w:b/>
          <w:lang w:val="en-GB"/>
        </w:rPr>
        <w:t>Source:</w:t>
      </w:r>
      <w:r w:rsidRPr="00141C76">
        <w:rPr>
          <w:b/>
          <w:lang w:val="en-GB"/>
        </w:rPr>
        <w:tab/>
      </w:r>
      <w:r w:rsidRPr="00141C76">
        <w:rPr>
          <w:b/>
          <w:lang w:val="en-GB"/>
        </w:rPr>
        <w:tab/>
        <w:t>Ericsson</w:t>
      </w:r>
    </w:p>
    <w:bookmarkEnd w:id="0"/>
    <w:bookmarkEnd w:id="1"/>
    <w:bookmarkEnd w:id="2"/>
    <w:bookmarkEnd w:id="3"/>
    <w:bookmarkEnd w:id="4"/>
    <w:p w14:paraId="52AC3298" w14:textId="1297FB73" w:rsidR="00514254" w:rsidRPr="00D74030" w:rsidRDefault="00514254" w:rsidP="00514254">
      <w:pPr>
        <w:pStyle w:val="3GPPHeader"/>
        <w:rPr>
          <w:sz w:val="22"/>
          <w:lang w:val="en-GB"/>
        </w:rPr>
      </w:pPr>
      <w:r w:rsidRPr="00D74030">
        <w:rPr>
          <w:sz w:val="22"/>
          <w:lang w:val="en-GB"/>
        </w:rPr>
        <w:t>Title:</w:t>
      </w:r>
      <w:r w:rsidRPr="00D74030">
        <w:rPr>
          <w:sz w:val="22"/>
          <w:lang w:val="en-GB"/>
        </w:rPr>
        <w:tab/>
      </w:r>
      <w:r w:rsidR="003F34F0">
        <w:rPr>
          <w:sz w:val="22"/>
          <w:lang w:val="en-GB"/>
        </w:rPr>
        <w:t>Time synchronization</w:t>
      </w:r>
    </w:p>
    <w:p w14:paraId="331DD22D" w14:textId="77777777" w:rsidR="00514254" w:rsidRPr="006827C9" w:rsidRDefault="00514254" w:rsidP="00514254">
      <w:pPr>
        <w:pStyle w:val="3GPPHeader"/>
        <w:rPr>
          <w:sz w:val="22"/>
          <w:lang w:val="en-GB"/>
        </w:rPr>
      </w:pPr>
      <w:r w:rsidRPr="006827C9">
        <w:rPr>
          <w:sz w:val="22"/>
          <w:lang w:val="en-GB"/>
        </w:rPr>
        <w:t>Document for:</w:t>
      </w:r>
      <w:r w:rsidRPr="006827C9">
        <w:rPr>
          <w:sz w:val="22"/>
          <w:lang w:val="en-GB"/>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77E4B982" w14:textId="77777777" w:rsidR="00574E4F" w:rsidRDefault="004D2B4C" w:rsidP="00FE2CD1">
      <w:pPr>
        <w:pStyle w:val="BodyText"/>
        <w:rPr>
          <w:rFonts w:ascii="Calibri" w:hAnsi="Calibri"/>
          <w:lang w:val="en-GB"/>
        </w:rPr>
      </w:pPr>
      <w:r>
        <w:rPr>
          <w:rFonts w:ascii="Calibri" w:hAnsi="Calibri"/>
          <w:lang w:val="en-GB"/>
        </w:rPr>
        <w:t xml:space="preserve">In June 2018’s 3GPP Plenary </w:t>
      </w:r>
      <w:r w:rsidR="00FF6180">
        <w:rPr>
          <w:rFonts w:ascii="Calibri" w:hAnsi="Calibri"/>
          <w:lang w:val="en-GB"/>
        </w:rPr>
        <w:t>meeting,</w:t>
      </w:r>
      <w:r>
        <w:rPr>
          <w:rFonts w:ascii="Calibri" w:hAnsi="Calibri"/>
          <w:lang w:val="en-GB"/>
        </w:rPr>
        <w:t xml:space="preserve"> </w:t>
      </w:r>
      <w:proofErr w:type="spellStart"/>
      <w:r>
        <w:rPr>
          <w:rFonts w:ascii="Calibri" w:hAnsi="Calibri"/>
          <w:lang w:val="en-GB"/>
        </w:rPr>
        <w:t>eURLLC</w:t>
      </w:r>
      <w:proofErr w:type="spellEnd"/>
      <w:r>
        <w:rPr>
          <w:rFonts w:ascii="Calibri" w:hAnsi="Calibri"/>
          <w:lang w:val="en-GB"/>
        </w:rPr>
        <w:t xml:space="preserve"> study item has been introduced to enhance </w:t>
      </w:r>
      <w:r w:rsidR="007E1D80">
        <w:rPr>
          <w:rFonts w:ascii="Calibri" w:hAnsi="Calibri"/>
          <w:lang w:val="en-GB"/>
        </w:rPr>
        <w:t xml:space="preserve">NR </w:t>
      </w:r>
      <w:r>
        <w:rPr>
          <w:rFonts w:ascii="Calibri" w:hAnsi="Calibri"/>
          <w:lang w:val="en-GB"/>
        </w:rPr>
        <w:t xml:space="preserve">URLLC in reliability and latency. </w:t>
      </w:r>
      <w:r w:rsidR="00FF6180">
        <w:rPr>
          <w:rFonts w:ascii="Calibri" w:hAnsi="Calibri"/>
          <w:lang w:val="en-GB"/>
        </w:rPr>
        <w:t>Th</w:t>
      </w:r>
      <w:r w:rsidR="00F45410">
        <w:rPr>
          <w:rFonts w:ascii="Calibri" w:hAnsi="Calibri"/>
          <w:lang w:val="en-GB"/>
        </w:rPr>
        <w:t>e</w:t>
      </w:r>
      <w:r w:rsidR="00FF6180">
        <w:rPr>
          <w:rFonts w:ascii="Calibri" w:hAnsi="Calibri"/>
          <w:lang w:val="en-GB"/>
        </w:rPr>
        <w:t xml:space="preserve"> study item </w:t>
      </w:r>
      <w:r w:rsidR="00F45410">
        <w:rPr>
          <w:rFonts w:ascii="Calibri" w:hAnsi="Calibri"/>
          <w:lang w:val="en-GB"/>
        </w:rPr>
        <w:t xml:space="preserve">will </w:t>
      </w:r>
      <w:r w:rsidR="0050350A">
        <w:rPr>
          <w:rFonts w:ascii="Calibri" w:hAnsi="Calibri"/>
          <w:lang w:val="en-GB"/>
        </w:rPr>
        <w:t>investigate</w:t>
      </w:r>
      <w:r w:rsidR="00FF6180">
        <w:rPr>
          <w:rFonts w:ascii="Calibri" w:hAnsi="Calibri"/>
          <w:lang w:val="en-GB"/>
        </w:rPr>
        <w:t xml:space="preserve"> methods to improve reliability and reduce latency for the use</w:t>
      </w:r>
      <w:r w:rsidR="00F45410">
        <w:rPr>
          <w:rFonts w:ascii="Calibri" w:hAnsi="Calibri"/>
          <w:lang w:val="en-GB"/>
        </w:rPr>
        <w:t>-</w:t>
      </w:r>
      <w:r w:rsidR="00FF6180">
        <w:rPr>
          <w:rFonts w:ascii="Calibri" w:hAnsi="Calibri"/>
          <w:lang w:val="en-GB"/>
        </w:rPr>
        <w:t>cases (like factory automation, transport industry and electrical power distribution) that have higher requirement in reliability and latency</w:t>
      </w:r>
      <w:r w:rsidR="0050350A">
        <w:rPr>
          <w:rFonts w:ascii="Calibri" w:hAnsi="Calibri"/>
          <w:lang w:val="en-GB"/>
        </w:rPr>
        <w:t xml:space="preserve"> than the studied use</w:t>
      </w:r>
      <w:r w:rsidR="00F45410">
        <w:rPr>
          <w:rFonts w:ascii="Calibri" w:hAnsi="Calibri"/>
          <w:lang w:val="en-GB"/>
        </w:rPr>
        <w:t>-</w:t>
      </w:r>
      <w:r w:rsidR="0050350A">
        <w:rPr>
          <w:rFonts w:ascii="Calibri" w:hAnsi="Calibri"/>
          <w:lang w:val="en-GB"/>
        </w:rPr>
        <w:t>cases in Rel-15</w:t>
      </w:r>
      <w:r w:rsidR="00FF6180">
        <w:rPr>
          <w:rFonts w:ascii="Calibri" w:hAnsi="Calibri"/>
          <w:lang w:val="en-GB"/>
        </w:rPr>
        <w:t xml:space="preserve">. </w:t>
      </w:r>
    </w:p>
    <w:p w14:paraId="1D0FA829" w14:textId="222F3B5D" w:rsidR="00FE2CD1" w:rsidRDefault="00574E4F" w:rsidP="00FE2CD1">
      <w:pPr>
        <w:pStyle w:val="BodyText"/>
        <w:rPr>
          <w:rFonts w:ascii="Calibri" w:hAnsi="Calibri"/>
          <w:lang w:val="en-GB"/>
        </w:rPr>
      </w:pPr>
      <w:r>
        <w:rPr>
          <w:rFonts w:ascii="Calibri" w:hAnsi="Calibri"/>
          <w:lang w:val="en-GB"/>
        </w:rPr>
        <w:t xml:space="preserve">In this paper, we discuss time synchronization issue, </w:t>
      </w:r>
      <w:proofErr w:type="gramStart"/>
      <w:r>
        <w:rPr>
          <w:rFonts w:ascii="Calibri" w:hAnsi="Calibri"/>
          <w:lang w:val="en-GB"/>
        </w:rPr>
        <w:t>in particular related</w:t>
      </w:r>
      <w:proofErr w:type="gramEnd"/>
      <w:r>
        <w:rPr>
          <w:rFonts w:ascii="Calibri" w:hAnsi="Calibri"/>
          <w:lang w:val="en-GB"/>
        </w:rPr>
        <w:t xml:space="preserve"> with the following highlighted part:</w:t>
      </w:r>
      <w:r w:rsidR="00FE2CD1">
        <w:rPr>
          <w:rFonts w:ascii="Calibri" w:hAnsi="Calibri"/>
          <w:lang w:val="en-GB"/>
        </w:rPr>
        <w:t xml:space="preserve"> </w:t>
      </w:r>
    </w:p>
    <w:tbl>
      <w:tblPr>
        <w:tblStyle w:val="TableGrid"/>
        <w:tblW w:w="0" w:type="auto"/>
        <w:tblLook w:val="04A0" w:firstRow="1" w:lastRow="0" w:firstColumn="1" w:lastColumn="0" w:noHBand="0" w:noVBand="1"/>
      </w:tblPr>
      <w:tblGrid>
        <w:gridCol w:w="9912"/>
      </w:tblGrid>
      <w:tr w:rsidR="007F0806" w:rsidRPr="00A56AE9" w14:paraId="00C54908" w14:textId="77777777" w:rsidTr="007F0806">
        <w:tc>
          <w:tcPr>
            <w:tcW w:w="9912" w:type="dxa"/>
          </w:tcPr>
          <w:p w14:paraId="32BFE711" w14:textId="77777777" w:rsidR="007F0806" w:rsidRPr="00A56AE9" w:rsidRDefault="007F0806" w:rsidP="007F0806">
            <w:pPr>
              <w:pStyle w:val="BodyText"/>
              <w:rPr>
                <w:bCs/>
              </w:rPr>
            </w:pPr>
            <w:r w:rsidRPr="00A56AE9">
              <w:rPr>
                <w:bCs/>
              </w:rPr>
              <w:t xml:space="preserve">Besides the baseline Release 15 URLLC performance, the study will investigate the necessary improvement </w:t>
            </w:r>
            <w:r w:rsidRPr="00A56AE9">
              <w:rPr>
                <w:rFonts w:hint="eastAsia"/>
                <w:lang w:eastAsia="ko-KR"/>
              </w:rPr>
              <w:t xml:space="preserve">for the prioritized URLLC use cases in the justification section and </w:t>
            </w:r>
            <w:r w:rsidRPr="00A56AE9">
              <w:rPr>
                <w:bCs/>
              </w:rPr>
              <w:t>how to meet the requirements for those use cases in Release 16 with higher requirements, such as:</w:t>
            </w:r>
          </w:p>
          <w:p w14:paraId="071041F5" w14:textId="77777777" w:rsidR="007F0806" w:rsidRPr="00A56AE9" w:rsidRDefault="007F0806" w:rsidP="007F0806">
            <w:pPr>
              <w:numPr>
                <w:ilvl w:val="0"/>
                <w:numId w:val="60"/>
              </w:numPr>
              <w:overflowPunct w:val="0"/>
              <w:autoSpaceDE w:val="0"/>
              <w:autoSpaceDN w:val="0"/>
              <w:adjustRightInd w:val="0"/>
              <w:jc w:val="both"/>
              <w:textAlignment w:val="baseline"/>
              <w:rPr>
                <w:bCs/>
              </w:rPr>
            </w:pPr>
            <w:r w:rsidRPr="00D6768A">
              <w:rPr>
                <w:bCs/>
              </w:rPr>
              <w:t xml:space="preserve">Higher reliability (up to 1E-6 level), higher availability, </w:t>
            </w:r>
            <w:r w:rsidRPr="00B36D90">
              <w:rPr>
                <w:bCs/>
                <w:i/>
              </w:rPr>
              <w:t xml:space="preserve">time synchronization </w:t>
            </w:r>
            <w:r w:rsidRPr="00B36D90">
              <w:rPr>
                <w:i/>
              </w:rPr>
              <w:t>down to the order of a few µs where the value can be 1 or a few us depending on frequency range,</w:t>
            </w:r>
            <w:r w:rsidRPr="00A56AE9">
              <w:rPr>
                <w:bCs/>
                <w:sz w:val="18"/>
              </w:rPr>
              <w:t xml:space="preserve"> </w:t>
            </w:r>
            <w:r w:rsidRPr="00A56AE9">
              <w:rPr>
                <w:bCs/>
              </w:rPr>
              <w:t xml:space="preserve">short latency in the order of 0.5 to 1 ms, </w:t>
            </w:r>
            <w:r w:rsidRPr="00B36D90">
              <w:rPr>
                <w:bCs/>
                <w:i/>
              </w:rPr>
              <w:t>depending on the use cases (factory automation, transport industry and Electrical power distribution)</w:t>
            </w:r>
          </w:p>
          <w:p w14:paraId="04FD341F" w14:textId="3E23D8CD" w:rsidR="00B03512" w:rsidRPr="00A56AE9" w:rsidRDefault="007F0806" w:rsidP="00B03512">
            <w:pPr>
              <w:numPr>
                <w:ilvl w:val="0"/>
                <w:numId w:val="60"/>
              </w:numPr>
              <w:overflowPunct w:val="0"/>
              <w:autoSpaceDE w:val="0"/>
              <w:autoSpaceDN w:val="0"/>
              <w:adjustRightInd w:val="0"/>
              <w:jc w:val="both"/>
              <w:textAlignment w:val="baseline"/>
              <w:rPr>
                <w:bCs/>
              </w:rPr>
            </w:pPr>
            <w:r w:rsidRPr="00A56AE9">
              <w:rPr>
                <w:bCs/>
              </w:rPr>
              <w:t xml:space="preserve">Relevant development in other work and study items to be </w:t>
            </w:r>
            <w:proofErr w:type="gramStart"/>
            <w:r w:rsidRPr="00A56AE9">
              <w:rPr>
                <w:bCs/>
              </w:rPr>
              <w:t>taken into account</w:t>
            </w:r>
            <w:proofErr w:type="gramEnd"/>
            <w:r w:rsidRPr="00A56AE9">
              <w:rPr>
                <w:bCs/>
              </w:rPr>
              <w:t>.</w:t>
            </w:r>
          </w:p>
        </w:tc>
      </w:tr>
    </w:tbl>
    <w:p w14:paraId="05FD96CF" w14:textId="13481F7B" w:rsidR="00BA0D92" w:rsidRDefault="004000E8" w:rsidP="00A81815">
      <w:pPr>
        <w:pStyle w:val="Heading1"/>
        <w:rPr>
          <w:lang w:val="en-US"/>
        </w:rPr>
      </w:pPr>
      <w:bookmarkStart w:id="6" w:name="_Ref178064866"/>
      <w:r w:rsidRPr="00843D7C">
        <w:rPr>
          <w:lang w:val="en-US"/>
        </w:rPr>
        <w:t>Discussion</w:t>
      </w:r>
      <w:bookmarkEnd w:id="6"/>
      <w:r w:rsidR="00A81815">
        <w:rPr>
          <w:lang w:val="en-US"/>
        </w:rPr>
        <w:t xml:space="preserve"> </w:t>
      </w:r>
    </w:p>
    <w:p w14:paraId="0EE862B3" w14:textId="0F84FF29" w:rsidR="003A5FCF" w:rsidRPr="00A56AE9" w:rsidRDefault="00B03512" w:rsidP="00CC06A8">
      <w:pPr>
        <w:pStyle w:val="BodyText"/>
      </w:pPr>
      <w:r w:rsidRPr="00A56AE9">
        <w:t xml:space="preserve">LTE </w:t>
      </w:r>
      <w:r w:rsidR="00EB0753" w:rsidRPr="00A56AE9">
        <w:t xml:space="preserve">URLLC </w:t>
      </w:r>
      <w:r w:rsidRPr="00A56AE9">
        <w:t>WI in rel-15 has worked on p</w:t>
      </w:r>
      <w:r w:rsidR="009C7922" w:rsidRPr="00A56AE9">
        <w:t xml:space="preserve">roviding a high accurate time synchronization to </w:t>
      </w:r>
      <w:r w:rsidR="00735074" w:rsidRPr="00A56AE9">
        <w:t xml:space="preserve">a </w:t>
      </w:r>
      <w:r w:rsidR="009C7922" w:rsidRPr="00A56AE9">
        <w:t>UE</w:t>
      </w:r>
      <w:r w:rsidRPr="00A56AE9">
        <w:t xml:space="preserve">. </w:t>
      </w:r>
      <w:r w:rsidR="00E34305" w:rsidRPr="00A56AE9">
        <w:t>In LTE, t</w:t>
      </w:r>
      <w:r w:rsidRPr="00A56AE9">
        <w:t xml:space="preserve">he feature was tasked only to RAN2 </w:t>
      </w:r>
      <w:r w:rsidR="00E34305" w:rsidRPr="00A56AE9">
        <w:t>with a restriction that no new RAN4 requirement would be specified.</w:t>
      </w:r>
      <w:r w:rsidR="00D1258F" w:rsidRPr="00A56AE9">
        <w:t xml:space="preserve"> </w:t>
      </w:r>
    </w:p>
    <w:p w14:paraId="4A74C453" w14:textId="34F9BDA5" w:rsidR="009C7922" w:rsidRPr="00A56AE9" w:rsidRDefault="008750AA" w:rsidP="00CC06A8">
      <w:pPr>
        <w:pStyle w:val="BodyText"/>
      </w:pPr>
      <w:r w:rsidRPr="00A56AE9">
        <w:t xml:space="preserve">In the end, RAN2 has </w:t>
      </w:r>
      <w:r w:rsidR="00AE6189" w:rsidRPr="00A56AE9">
        <w:t xml:space="preserve">only </w:t>
      </w:r>
      <w:r w:rsidRPr="00A56AE9">
        <w:t xml:space="preserve">specified a </w:t>
      </w:r>
      <w:r w:rsidR="00A81105" w:rsidRPr="00A56AE9">
        <w:t>signaling</w:t>
      </w:r>
      <w:r w:rsidRPr="00A56AE9">
        <w:t xml:space="preserve"> support for this feature through which network transmit</w:t>
      </w:r>
      <w:r w:rsidR="006D0636" w:rsidRPr="00A56AE9">
        <w:t>s</w:t>
      </w:r>
      <w:r w:rsidRPr="00A56AE9">
        <w:t xml:space="preserve"> </w:t>
      </w:r>
      <w:r w:rsidR="009B4544" w:rsidRPr="00A56AE9">
        <w:t xml:space="preserve">(unicast or broadcast) </w:t>
      </w:r>
      <w:r w:rsidRPr="00A56AE9">
        <w:t>a time reference information with granularity down</w:t>
      </w:r>
      <w:r w:rsidR="00A81105">
        <w:t xml:space="preserve"> </w:t>
      </w:r>
      <w:r w:rsidRPr="00A56AE9">
        <w:t xml:space="preserve">to 0.25 </w:t>
      </w:r>
      <w:r w:rsidR="00A81105">
        <w:rPr>
          <w:rFonts w:ascii="Arial" w:hAnsi="Arial" w:cs="Arial"/>
        </w:rPr>
        <w:t>µ</w:t>
      </w:r>
      <w:r w:rsidRPr="00A56AE9">
        <w:t xml:space="preserve">s and </w:t>
      </w:r>
      <w:r w:rsidR="00156C05" w:rsidRPr="00A56AE9">
        <w:t xml:space="preserve">can </w:t>
      </w:r>
      <w:r w:rsidR="002B2C08" w:rsidRPr="00A56AE9">
        <w:t>transmit</w:t>
      </w:r>
      <w:r w:rsidR="00833C79" w:rsidRPr="00A56AE9">
        <w:t xml:space="preserve"> </w:t>
      </w:r>
      <w:r w:rsidRPr="00A56AE9">
        <w:t>an inaccuracy indication of the time reference information</w:t>
      </w:r>
      <w:r w:rsidR="0084068A" w:rsidRPr="00A56AE9">
        <w:t xml:space="preserve">. The time reference information refers to a starting position of a </w:t>
      </w:r>
      <w:proofErr w:type="gramStart"/>
      <w:r w:rsidR="00D02392" w:rsidRPr="00A56AE9">
        <w:t xml:space="preserve">particular </w:t>
      </w:r>
      <w:r w:rsidR="0084068A" w:rsidRPr="00A56AE9">
        <w:t>subframe</w:t>
      </w:r>
      <w:proofErr w:type="gramEnd"/>
      <w:r w:rsidR="0084068A" w:rsidRPr="00A56AE9">
        <w:t xml:space="preserve"> </w:t>
      </w:r>
      <w:r w:rsidR="00D024E8" w:rsidRPr="00A56AE9">
        <w:t xml:space="preserve">when </w:t>
      </w:r>
      <w:r w:rsidR="001D3B7B" w:rsidRPr="00A56AE9">
        <w:t xml:space="preserve">this </w:t>
      </w:r>
      <w:r w:rsidR="00D024E8" w:rsidRPr="00A56AE9">
        <w:t xml:space="preserve">subframe is sent from </w:t>
      </w:r>
      <w:r w:rsidRPr="00A56AE9">
        <w:t xml:space="preserve">the base station. </w:t>
      </w:r>
      <w:r w:rsidR="00970BE0" w:rsidRPr="00A56AE9">
        <w:t xml:space="preserve"> </w:t>
      </w:r>
    </w:p>
    <w:p w14:paraId="188A928A" w14:textId="58C14B65" w:rsidR="00970BE0" w:rsidRPr="00A56AE9" w:rsidRDefault="00970BE0" w:rsidP="00CC06A8">
      <w:pPr>
        <w:pStyle w:val="BodyText"/>
      </w:pPr>
      <w:r w:rsidRPr="00A56AE9">
        <w:t>In what follows, we first summarize the findings in the LTE work</w:t>
      </w:r>
      <w:r w:rsidR="00A010A6" w:rsidRPr="00A56AE9">
        <w:t xml:space="preserve"> </w:t>
      </w:r>
      <w:r w:rsidRPr="00A56AE9">
        <w:t xml:space="preserve">item. </w:t>
      </w:r>
    </w:p>
    <w:p w14:paraId="1E9EC645" w14:textId="17F96511" w:rsidR="00996A86" w:rsidRDefault="00996A86" w:rsidP="00996A86">
      <w:pPr>
        <w:pStyle w:val="Heading2"/>
      </w:pPr>
      <w:r>
        <w:t>Solutions</w:t>
      </w:r>
      <w:r w:rsidR="00E43413">
        <w:t xml:space="preserve"> in</w:t>
      </w:r>
      <w:r>
        <w:t xml:space="preserve"> LTE </w:t>
      </w:r>
      <w:r w:rsidR="00EB0753">
        <w:t>URLLC WI</w:t>
      </w:r>
      <w:r>
        <w:t xml:space="preserve"> </w:t>
      </w:r>
    </w:p>
    <w:p w14:paraId="49646AD2" w14:textId="08A98F74" w:rsidR="00CC06A8" w:rsidRDefault="00CC06A8" w:rsidP="00CC06A8">
      <w:pPr>
        <w:pStyle w:val="BodyText"/>
        <w:rPr>
          <w:rFonts w:cs="Arial"/>
          <w:kern w:val="2"/>
          <w:lang w:val="en-GB"/>
        </w:rPr>
      </w:pPr>
      <w:r w:rsidRPr="00A56AE9">
        <w:t xml:space="preserve">There is a need for UE to acquire an accurate time synchronization with respect to a time reference provided by an external time source. This allows for supporting UE applications where actions or reporting is required to be executed with a certain level of guaranteed synchronization with respect to the time reference. </w:t>
      </w:r>
      <w:r w:rsidRPr="008179FF">
        <w:rPr>
          <w:rFonts w:cs="Arial"/>
          <w:kern w:val="2"/>
          <w:lang w:val="en-GB"/>
        </w:rPr>
        <w:t xml:space="preserve">The use cases for which a UE needs to be provided with time reference information can have diverse requirements (e.g. see </w:t>
      </w:r>
      <w:r w:rsidR="00A81105">
        <w:rPr>
          <w:rFonts w:cs="Arial"/>
          <w:kern w:val="2"/>
          <w:lang w:val="en-GB"/>
        </w:rPr>
        <w:t>[1]</w:t>
      </w:r>
      <w:r w:rsidRPr="008179FF">
        <w:rPr>
          <w:rFonts w:cs="Arial"/>
          <w:kern w:val="2"/>
          <w:lang w:val="en-GB"/>
        </w:rPr>
        <w:t xml:space="preserve">). For example, on the one hand for “low-latency audio streaming for live performance”, the </w:t>
      </w:r>
      <w:r w:rsidRPr="008179FF">
        <w:rPr>
          <w:rFonts w:cs="Arial"/>
          <w:kern w:val="2"/>
          <w:lang w:val="en-GB"/>
        </w:rPr>
        <w:lastRenderedPageBreak/>
        <w:t>synchroni</w:t>
      </w:r>
      <w:r>
        <w:rPr>
          <w:rFonts w:cs="Arial"/>
          <w:kern w:val="2"/>
          <w:lang w:val="en-GB"/>
        </w:rPr>
        <w:t>zation</w:t>
      </w:r>
      <w:r w:rsidRPr="008179FF">
        <w:rPr>
          <w:rFonts w:cs="Arial"/>
          <w:kern w:val="2"/>
          <w:lang w:val="en-GB"/>
        </w:rPr>
        <w:t xml:space="preserve"> </w:t>
      </w:r>
      <w:r w:rsidRPr="00667611">
        <w:rPr>
          <w:rFonts w:cs="Arial"/>
          <w:kern w:val="2"/>
          <w:lang w:val="en-GB"/>
        </w:rPr>
        <w:t xml:space="preserve">requirement </w:t>
      </w:r>
      <w:r w:rsidRPr="007B6CA1">
        <w:rPr>
          <w:rFonts w:cs="Arial"/>
          <w:kern w:val="2"/>
          <w:lang w:val="en-GB"/>
        </w:rPr>
        <w:t>for a given UE with respect to a time reference</w:t>
      </w:r>
      <w:r>
        <w:rPr>
          <w:rFonts w:cs="Arial"/>
          <w:kern w:val="2"/>
          <w:lang w:val="en-GB"/>
        </w:rPr>
        <w:t xml:space="preserve"> </w:t>
      </w:r>
      <w:r w:rsidRPr="008179FF">
        <w:rPr>
          <w:rFonts w:cs="Arial"/>
          <w:kern w:val="2"/>
          <w:lang w:val="en-GB"/>
        </w:rPr>
        <w:t xml:space="preserve">can be as low as 0.25 </w:t>
      </w:r>
      <w:r w:rsidR="00A81105">
        <w:rPr>
          <w:rFonts w:ascii="Arial" w:hAnsi="Arial" w:cs="Arial"/>
        </w:rPr>
        <w:t>µ</w:t>
      </w:r>
      <w:r w:rsidRPr="008179FF">
        <w:rPr>
          <w:rFonts w:cs="Arial"/>
          <w:kern w:val="2"/>
          <w:lang w:val="en-GB"/>
        </w:rPr>
        <w:t xml:space="preserve">s (see </w:t>
      </w:r>
      <w:r w:rsidR="00A81105">
        <w:rPr>
          <w:rFonts w:cs="Arial"/>
          <w:kern w:val="2"/>
          <w:lang w:val="en-GB"/>
        </w:rPr>
        <w:t xml:space="preserve">[1 </w:t>
      </w:r>
      <w:r w:rsidRPr="008179FF">
        <w:rPr>
          <w:rFonts w:cs="Arial"/>
          <w:kern w:val="2"/>
          <w:lang w:val="en-GB"/>
        </w:rPr>
        <w:t>Section 5.8.2</w:t>
      </w:r>
      <w:r w:rsidR="00A81105">
        <w:rPr>
          <w:rFonts w:cs="Arial"/>
          <w:kern w:val="2"/>
          <w:lang w:val="en-GB"/>
        </w:rPr>
        <w:t>]</w:t>
      </w:r>
      <w:r w:rsidRPr="008179FF">
        <w:rPr>
          <w:rFonts w:cs="Arial"/>
          <w:kern w:val="2"/>
          <w:lang w:val="en-GB"/>
        </w:rPr>
        <w:t>), and on the other hand for “high data rate video streaming / professional video production”, the synchroni</w:t>
      </w:r>
      <w:r>
        <w:rPr>
          <w:rFonts w:cs="Arial"/>
          <w:kern w:val="2"/>
          <w:lang w:val="en-GB"/>
        </w:rPr>
        <w:t>zation</w:t>
      </w:r>
      <w:r w:rsidRPr="008179FF">
        <w:rPr>
          <w:rFonts w:cs="Arial"/>
          <w:kern w:val="2"/>
          <w:lang w:val="en-GB"/>
        </w:rPr>
        <w:t xml:space="preserve"> requirement just needs to be smaller than 1</w:t>
      </w:r>
      <w:r w:rsidR="00A81105">
        <w:rPr>
          <w:rFonts w:cs="Arial"/>
          <w:kern w:val="2"/>
          <w:lang w:val="en-GB"/>
        </w:rPr>
        <w:t xml:space="preserve"> </w:t>
      </w:r>
      <w:r w:rsidRPr="008179FF">
        <w:rPr>
          <w:rFonts w:cs="Arial"/>
          <w:kern w:val="2"/>
          <w:lang w:val="en-GB"/>
        </w:rPr>
        <w:t xml:space="preserve">ms (see </w:t>
      </w:r>
      <w:r w:rsidR="00A81105">
        <w:rPr>
          <w:rFonts w:cs="Arial"/>
          <w:kern w:val="2"/>
          <w:lang w:val="en-GB"/>
        </w:rPr>
        <w:t>[1</w:t>
      </w:r>
      <w:r w:rsidRPr="008179FF">
        <w:rPr>
          <w:rFonts w:cs="Arial"/>
          <w:kern w:val="2"/>
          <w:lang w:val="en-GB"/>
        </w:rPr>
        <w:t xml:space="preserve"> Section 5.8.4</w:t>
      </w:r>
      <w:r w:rsidR="00A81105">
        <w:rPr>
          <w:rFonts w:cs="Arial"/>
          <w:kern w:val="2"/>
          <w:lang w:val="en-GB"/>
        </w:rPr>
        <w:t>]</w:t>
      </w:r>
      <w:r w:rsidRPr="008179FF">
        <w:rPr>
          <w:rFonts w:cs="Arial"/>
          <w:kern w:val="2"/>
          <w:lang w:val="en-GB"/>
        </w:rPr>
        <w:t xml:space="preserve">). </w:t>
      </w:r>
      <w:r>
        <w:rPr>
          <w:rFonts w:cs="Arial"/>
          <w:kern w:val="2"/>
          <w:lang w:val="en-GB"/>
        </w:rPr>
        <w:t xml:space="preserve"> </w:t>
      </w:r>
    </w:p>
    <w:p w14:paraId="1ACE56FC" w14:textId="1B36ED90" w:rsidR="001E76BF" w:rsidRPr="00A56AE9" w:rsidRDefault="001E76BF" w:rsidP="001E76BF">
      <w:pPr>
        <w:pStyle w:val="Observation"/>
      </w:pPr>
      <w:r w:rsidRPr="00A56AE9">
        <w:t xml:space="preserve">Time synchronization </w:t>
      </w:r>
      <w:r w:rsidR="00C7703C" w:rsidRPr="00A56AE9">
        <w:t xml:space="preserve">requirement is diverse. </w:t>
      </w:r>
      <w:r w:rsidRPr="00A56AE9">
        <w:t xml:space="preserve"> </w:t>
      </w:r>
    </w:p>
    <w:p w14:paraId="0F11ED25" w14:textId="77777777" w:rsidR="000A0A44" w:rsidRPr="00A56AE9" w:rsidRDefault="000A0A44" w:rsidP="00CC06A8">
      <w:pPr>
        <w:pStyle w:val="BodyText"/>
      </w:pPr>
    </w:p>
    <w:p w14:paraId="2C62D6D4" w14:textId="15EF0EA7" w:rsidR="00CC06A8" w:rsidRPr="00A56AE9" w:rsidRDefault="00CC06A8" w:rsidP="00CC06A8">
      <w:pPr>
        <w:pStyle w:val="BodyText"/>
      </w:pPr>
      <w:r w:rsidRPr="00A56AE9">
        <w:t xml:space="preserve">The general solution to obtain time synchronization information is through high-end outdoor GPS receivers at the eNB. If not possible for some eNB, then the time synchronization information can also be distributed from a primary eNB node with GPS receivers by using e.g., PTP (precision time protocol). After that, eNB distributes the time information to UEs through radio interfaces. </w:t>
      </w:r>
    </w:p>
    <w:p w14:paraId="2CE3B3B5" w14:textId="674B58B1" w:rsidR="000A0A44" w:rsidRPr="00A56AE9" w:rsidRDefault="000A0A44" w:rsidP="000A0A44">
      <w:pPr>
        <w:pStyle w:val="BodyText"/>
      </w:pPr>
      <w:r w:rsidRPr="00A56AE9">
        <w:t>However, the distribution of this information to UEs faces certain challenges that might deteriorate the accuracy of time synchronization:</w:t>
      </w:r>
    </w:p>
    <w:p w14:paraId="3671F80D" w14:textId="77777777" w:rsidR="000A0A44" w:rsidRPr="00A56AE9" w:rsidRDefault="000A0A44" w:rsidP="000A0A44">
      <w:pPr>
        <w:pStyle w:val="BodyText"/>
        <w:keepLines/>
        <w:numPr>
          <w:ilvl w:val="0"/>
          <w:numId w:val="61"/>
        </w:numPr>
        <w:tabs>
          <w:tab w:val="left" w:pos="1247"/>
          <w:tab w:val="left" w:pos="2552"/>
          <w:tab w:val="left" w:pos="3856"/>
          <w:tab w:val="left" w:pos="5216"/>
          <w:tab w:val="left" w:pos="6464"/>
          <w:tab w:val="left" w:pos="7768"/>
          <w:tab w:val="left" w:pos="9072"/>
          <w:tab w:val="left" w:pos="10206"/>
        </w:tabs>
        <w:spacing w:before="240"/>
      </w:pPr>
      <w:r w:rsidRPr="00A56AE9">
        <w:t>Relaying synchronization information over the transport network from an eNB that has access to GPS to an eNB that doesn’t will also cause a deterioration of the accuracy of this information (e.g. even when considering the use of PTP between such nodes).</w:t>
      </w:r>
    </w:p>
    <w:p w14:paraId="4D45E7A2" w14:textId="77777777" w:rsidR="000A0A44" w:rsidRPr="00A56AE9" w:rsidRDefault="000A0A44" w:rsidP="000A0A44">
      <w:pPr>
        <w:pStyle w:val="BodyText"/>
        <w:keepLines/>
        <w:numPr>
          <w:ilvl w:val="0"/>
          <w:numId w:val="61"/>
        </w:numPr>
        <w:tabs>
          <w:tab w:val="left" w:pos="1247"/>
          <w:tab w:val="left" w:pos="2552"/>
          <w:tab w:val="left" w:pos="3856"/>
          <w:tab w:val="left" w:pos="5216"/>
          <w:tab w:val="left" w:pos="6464"/>
          <w:tab w:val="left" w:pos="7768"/>
          <w:tab w:val="left" w:pos="9072"/>
          <w:tab w:val="left" w:pos="10206"/>
        </w:tabs>
        <w:spacing w:before="240"/>
      </w:pPr>
      <w:r w:rsidRPr="00A56AE9">
        <w:t xml:space="preserve">A deterioration of the accuracy of this information will be experienced in the process of an eNB relaying it over the radio interface to the UE, even when considering methods for how the propagation delay can be compensated. </w:t>
      </w:r>
    </w:p>
    <w:p w14:paraId="0566E6C4" w14:textId="54162725" w:rsidR="00F31838" w:rsidRPr="00A56AE9" w:rsidRDefault="00F31838" w:rsidP="00CC06A8">
      <w:pPr>
        <w:pStyle w:val="BodyText"/>
      </w:pPr>
    </w:p>
    <w:p w14:paraId="1DE49508" w14:textId="34D90A24" w:rsidR="00CC06A8" w:rsidRPr="00A56AE9" w:rsidRDefault="00CC06A8" w:rsidP="00CC06A8">
      <w:pPr>
        <w:pStyle w:val="BodyText"/>
      </w:pPr>
      <w:r w:rsidRPr="00A56AE9">
        <w:t xml:space="preserve">Considering the need for diverse time-synchronization requirements and allowing for sufficient flexibility for implementation, a time reference message sent from the eNB is composed of two parts.  </w:t>
      </w:r>
    </w:p>
    <w:p w14:paraId="66B755E6" w14:textId="71E278F4" w:rsidR="00CC06A8" w:rsidRPr="00A56AE9" w:rsidRDefault="00CC06A8" w:rsidP="00CC06A8">
      <w:pPr>
        <w:pStyle w:val="BodyText"/>
      </w:pPr>
      <w:r w:rsidRPr="00A56AE9">
        <w:t xml:space="preserve">The first part provides time reference information with a fixed granularity down-to 0.25 </w:t>
      </w:r>
      <w:r w:rsidR="00D6768A">
        <w:rPr>
          <w:rFonts w:ascii="Arial" w:hAnsi="Arial" w:cs="Arial"/>
        </w:rPr>
        <w:t>µ</w:t>
      </w:r>
      <w:r w:rsidRPr="00A56AE9">
        <w:t>s</w:t>
      </w:r>
      <w:r w:rsidR="0046436B" w:rsidRPr="00A56AE9">
        <w:t xml:space="preserve"> </w:t>
      </w:r>
      <w:r w:rsidR="008D7D81" w:rsidRPr="00A56AE9">
        <w:t>and t</w:t>
      </w:r>
      <w:r w:rsidR="0046436B" w:rsidRPr="00A56AE9">
        <w:t>he indicated time reference is referenced at the network</w:t>
      </w:r>
      <w:r w:rsidRPr="00A56AE9">
        <w:t>. The second part provides the uncertainty of the time reference information by indicating the number of the lowest significant bits (LSBs) of the</w:t>
      </w:r>
      <w:r w:rsidRPr="00A56AE9">
        <w:rPr>
          <w:rFonts w:hint="eastAsia"/>
        </w:rPr>
        <w:t xml:space="preserve"> </w:t>
      </w:r>
      <w:r w:rsidRPr="00A56AE9">
        <w:t>time reference information (if expressed in binary format) that do not provide useful information. Effectively, the granularity of the time information can be (0.25</w:t>
      </w:r>
      <w:r w:rsidR="00D6768A">
        <w:t xml:space="preserve"> </w:t>
      </w:r>
      <w:r w:rsidR="00D6768A">
        <w:rPr>
          <w:rFonts w:ascii="Arial" w:hAnsi="Arial" w:cs="Arial"/>
        </w:rPr>
        <w:t>µ</w:t>
      </w:r>
      <w:r w:rsidRPr="00A56AE9">
        <w:t>s, 0.5</w:t>
      </w:r>
      <w:r w:rsidR="00D6768A">
        <w:t xml:space="preserve"> </w:t>
      </w:r>
      <w:r w:rsidR="00D6768A">
        <w:rPr>
          <w:rFonts w:ascii="Arial" w:hAnsi="Arial" w:cs="Arial"/>
        </w:rPr>
        <w:t>µ</w:t>
      </w:r>
      <w:r w:rsidRPr="00A56AE9">
        <w:t>s, 1</w:t>
      </w:r>
      <w:r w:rsidR="00D6768A">
        <w:t xml:space="preserve"> </w:t>
      </w:r>
      <w:r w:rsidR="00D6768A">
        <w:rPr>
          <w:rFonts w:ascii="Arial" w:hAnsi="Arial" w:cs="Arial"/>
        </w:rPr>
        <w:t>µ</w:t>
      </w:r>
      <w:r w:rsidRPr="00A56AE9">
        <w:t>s, 2</w:t>
      </w:r>
      <w:r w:rsidR="00D6768A">
        <w:t xml:space="preserve"> </w:t>
      </w:r>
      <w:r w:rsidR="00D6768A">
        <w:rPr>
          <w:rFonts w:ascii="Arial" w:hAnsi="Arial" w:cs="Arial"/>
        </w:rPr>
        <w:t>µ</w:t>
      </w:r>
      <w:r w:rsidRPr="00A56AE9">
        <w:t>s, 4</w:t>
      </w:r>
      <w:r w:rsidR="00D6768A">
        <w:t xml:space="preserve"> </w:t>
      </w:r>
      <w:r w:rsidR="00D6768A">
        <w:rPr>
          <w:rFonts w:ascii="Arial" w:hAnsi="Arial" w:cs="Arial"/>
        </w:rPr>
        <w:t>µ</w:t>
      </w:r>
      <w:r w:rsidRPr="00A56AE9">
        <w:t>s, 8</w:t>
      </w:r>
      <w:r w:rsidR="00D6768A">
        <w:t xml:space="preserve"> </w:t>
      </w:r>
      <w:r w:rsidR="00D6768A">
        <w:rPr>
          <w:rFonts w:ascii="Arial" w:hAnsi="Arial" w:cs="Arial"/>
        </w:rPr>
        <w:t>µ</w:t>
      </w:r>
      <w:r w:rsidRPr="00A56AE9">
        <w:t xml:space="preserve">s, </w:t>
      </w:r>
      <w:r w:rsidR="00D6768A">
        <w:t>…</w:t>
      </w:r>
      <w:r w:rsidRPr="00A56AE9">
        <w:t xml:space="preserve">).  </w:t>
      </w:r>
    </w:p>
    <w:p w14:paraId="75BA2B07" w14:textId="5D4B809C" w:rsidR="004A6FA1" w:rsidRPr="00A56AE9" w:rsidRDefault="004A6FA1" w:rsidP="004A6FA1">
      <w:pPr>
        <w:pStyle w:val="BodyText"/>
      </w:pPr>
      <w:r w:rsidRPr="00A56AE9">
        <w:rPr>
          <w:rFonts w:cs="Arial"/>
        </w:rPr>
        <w:t xml:space="preserve">Time reference information may be transmitted in a cell as part of broadcast information in SIB 16 or within a dedicated message (point to point) sent to a specific UE.  These two messages </w:t>
      </w:r>
      <w:r w:rsidR="00F414E3" w:rsidRPr="00A56AE9">
        <w:rPr>
          <w:rFonts w:cs="Arial"/>
        </w:rPr>
        <w:t xml:space="preserve">basically </w:t>
      </w:r>
      <w:r w:rsidRPr="00A56AE9">
        <w:rPr>
          <w:rFonts w:cs="Arial"/>
        </w:rPr>
        <w:t xml:space="preserve">target different use cases. </w:t>
      </w:r>
      <w:r w:rsidRPr="00A56AE9">
        <w:t xml:space="preserve">The main technical benefit of using a dedicated message is to have a per-UE uncertainty indication. </w:t>
      </w:r>
      <w:r w:rsidR="00F414E3" w:rsidRPr="00A56AE9">
        <w:t xml:space="preserve">Network could indicate to a UE with less accurate </w:t>
      </w:r>
      <w:r w:rsidRPr="00A56AE9">
        <w:t>time information</w:t>
      </w:r>
      <w:r w:rsidR="00F414E3" w:rsidRPr="00A56AE9">
        <w:t xml:space="preserve">, if it is expected that </w:t>
      </w:r>
      <w:r w:rsidR="00957676" w:rsidRPr="00A56AE9">
        <w:t xml:space="preserve">UE does not or is not able to compensate the deterioration of the accuracy of the time information due to propagation delay. </w:t>
      </w:r>
    </w:p>
    <w:p w14:paraId="5AA38C19" w14:textId="40F81A2D" w:rsidR="00AB5CC7" w:rsidRPr="00A56AE9" w:rsidRDefault="00AB5CC7" w:rsidP="00AB5CC7">
      <w:pPr>
        <w:pStyle w:val="Observation"/>
      </w:pPr>
      <w:r w:rsidRPr="00A56AE9">
        <w:t xml:space="preserve">LTE has specified </w:t>
      </w:r>
      <w:r w:rsidR="00A56AE9" w:rsidRPr="00A56AE9">
        <w:t>signaling</w:t>
      </w:r>
      <w:r w:rsidRPr="00A56AE9">
        <w:t xml:space="preserve"> support </w:t>
      </w:r>
      <w:r w:rsidR="0041561B" w:rsidRPr="00A56AE9">
        <w:t>for time synchronization</w:t>
      </w:r>
      <w:r w:rsidRPr="00A56AE9">
        <w:t xml:space="preserve">.  </w:t>
      </w:r>
    </w:p>
    <w:p w14:paraId="3491DBA1" w14:textId="77777777" w:rsidR="00AB5CC7" w:rsidRPr="00A56AE9" w:rsidRDefault="00AB5CC7" w:rsidP="004A6FA1">
      <w:pPr>
        <w:pStyle w:val="BodyText"/>
      </w:pPr>
    </w:p>
    <w:p w14:paraId="79884738" w14:textId="6C650824" w:rsidR="00F414E3" w:rsidRDefault="00F002F5" w:rsidP="004A6FA1">
      <w:pPr>
        <w:pStyle w:val="Heading2"/>
      </w:pPr>
      <w:r>
        <w:t xml:space="preserve">Further discussion </w:t>
      </w:r>
    </w:p>
    <w:p w14:paraId="3D93B5AC" w14:textId="1BDF0EE6" w:rsidR="00D6768A" w:rsidRDefault="00D6768A" w:rsidP="00576BBF">
      <w:pPr>
        <w:pStyle w:val="BodyText"/>
      </w:pPr>
      <w:r>
        <w:t xml:space="preserve">The </w:t>
      </w:r>
      <w:r w:rsidR="00576BBF" w:rsidRPr="00A56AE9">
        <w:t xml:space="preserve">LTE </w:t>
      </w:r>
      <w:r w:rsidR="003A31A3" w:rsidRPr="00A56AE9">
        <w:t xml:space="preserve">work item </w:t>
      </w:r>
      <w:r w:rsidR="00576BBF" w:rsidRPr="00A56AE9">
        <w:t xml:space="preserve">has not investigated </w:t>
      </w:r>
      <w:r w:rsidR="00754B9C" w:rsidRPr="00A56AE9">
        <w:t xml:space="preserve">further </w:t>
      </w:r>
      <w:r w:rsidR="00576BBF" w:rsidRPr="00A56AE9">
        <w:t>the above two implementation-specific challenges</w:t>
      </w:r>
      <w:r w:rsidR="005F5330" w:rsidRPr="00A56AE9">
        <w:t xml:space="preserve">. </w:t>
      </w:r>
      <w:r w:rsidR="00754B9C" w:rsidRPr="00A56AE9">
        <w:t>O</w:t>
      </w:r>
      <w:r w:rsidR="005F5330" w:rsidRPr="00A56AE9">
        <w:t xml:space="preserve">n the physical layer, </w:t>
      </w:r>
      <w:r w:rsidR="00754B9C" w:rsidRPr="00A56AE9">
        <w:t xml:space="preserve">the understanding </w:t>
      </w:r>
      <w:r w:rsidR="00320270" w:rsidRPr="00A56AE9">
        <w:t xml:space="preserve">is that </w:t>
      </w:r>
      <w:r>
        <w:t xml:space="preserve">the </w:t>
      </w:r>
      <w:r w:rsidR="005F5330" w:rsidRPr="00A56AE9">
        <w:t xml:space="preserve">UE could compensate the propagation delay through the timing advance (TA) command received </w:t>
      </w:r>
      <w:r>
        <w:t>from</w:t>
      </w:r>
      <w:r w:rsidRPr="00A56AE9">
        <w:t xml:space="preserve"> </w:t>
      </w:r>
      <w:r w:rsidR="005F5330" w:rsidRPr="00A56AE9">
        <w:t xml:space="preserve">the network and the performance depends on how network can estimate the uplink transmission timing. </w:t>
      </w:r>
      <w:r>
        <w:t xml:space="preserve">The estimation accuracy of the timing is roughly equal to the CP length (~5 </w:t>
      </w:r>
      <w:r>
        <w:rPr>
          <w:rFonts w:ascii="Arial" w:hAnsi="Arial" w:cs="Arial"/>
        </w:rPr>
        <w:t xml:space="preserve">µs in LTE). </w:t>
      </w:r>
      <w:r>
        <w:t xml:space="preserve"> </w:t>
      </w:r>
      <w:r w:rsidR="005423C9" w:rsidRPr="00A56AE9">
        <w:t xml:space="preserve">In NR, the CP length </w:t>
      </w:r>
      <w:r>
        <w:t>depends on the numerology as follows:</w:t>
      </w:r>
    </w:p>
    <w:p w14:paraId="20EF27B2" w14:textId="77777777" w:rsidR="00D6768A" w:rsidRDefault="00D6768A" w:rsidP="00576BBF">
      <w:pPr>
        <w:pStyle w:val="BodyText"/>
      </w:pPr>
    </w:p>
    <w:tbl>
      <w:tblPr>
        <w:tblStyle w:val="TableGrid"/>
        <w:tblW w:w="0" w:type="auto"/>
        <w:tblLook w:val="04A0" w:firstRow="1" w:lastRow="0" w:firstColumn="1" w:lastColumn="0" w:noHBand="0" w:noVBand="1"/>
      </w:tblPr>
      <w:tblGrid>
        <w:gridCol w:w="1652"/>
        <w:gridCol w:w="1652"/>
        <w:gridCol w:w="1652"/>
        <w:gridCol w:w="1652"/>
        <w:gridCol w:w="1652"/>
      </w:tblGrid>
      <w:tr w:rsidR="00D6768A" w14:paraId="31F0F5F7" w14:textId="77777777" w:rsidTr="00D6768A">
        <w:tc>
          <w:tcPr>
            <w:tcW w:w="1652" w:type="dxa"/>
          </w:tcPr>
          <w:p w14:paraId="4D61D53B" w14:textId="3F7F767C" w:rsidR="00D6768A" w:rsidRDefault="00D6768A" w:rsidP="00576BBF">
            <w:pPr>
              <w:pStyle w:val="BodyText"/>
            </w:pPr>
            <w:r>
              <w:t>SCS (kHz)</w:t>
            </w:r>
          </w:p>
        </w:tc>
        <w:tc>
          <w:tcPr>
            <w:tcW w:w="1652" w:type="dxa"/>
          </w:tcPr>
          <w:p w14:paraId="3D3E1D5D" w14:textId="5909E311" w:rsidR="00D6768A" w:rsidRDefault="00D6768A" w:rsidP="00576BBF">
            <w:pPr>
              <w:pStyle w:val="BodyText"/>
            </w:pPr>
            <w:r>
              <w:t>15</w:t>
            </w:r>
          </w:p>
        </w:tc>
        <w:tc>
          <w:tcPr>
            <w:tcW w:w="1652" w:type="dxa"/>
          </w:tcPr>
          <w:p w14:paraId="12F945F7" w14:textId="4F93210A" w:rsidR="00D6768A" w:rsidRDefault="00D6768A" w:rsidP="00576BBF">
            <w:pPr>
              <w:pStyle w:val="BodyText"/>
            </w:pPr>
            <w:r>
              <w:t>30</w:t>
            </w:r>
          </w:p>
        </w:tc>
        <w:tc>
          <w:tcPr>
            <w:tcW w:w="1652" w:type="dxa"/>
          </w:tcPr>
          <w:p w14:paraId="7FFDCBA6" w14:textId="4CA34CA4" w:rsidR="00D6768A" w:rsidRDefault="00D6768A" w:rsidP="00576BBF">
            <w:pPr>
              <w:pStyle w:val="BodyText"/>
            </w:pPr>
            <w:r>
              <w:t>60</w:t>
            </w:r>
          </w:p>
        </w:tc>
        <w:tc>
          <w:tcPr>
            <w:tcW w:w="1652" w:type="dxa"/>
          </w:tcPr>
          <w:p w14:paraId="467AA4FA" w14:textId="4DCD3204" w:rsidR="00D6768A" w:rsidRDefault="00D6768A" w:rsidP="00576BBF">
            <w:pPr>
              <w:pStyle w:val="BodyText"/>
            </w:pPr>
            <w:r>
              <w:t>120</w:t>
            </w:r>
          </w:p>
        </w:tc>
      </w:tr>
      <w:tr w:rsidR="00D6768A" w14:paraId="0E76B5DC" w14:textId="77777777" w:rsidTr="002066D9">
        <w:tc>
          <w:tcPr>
            <w:tcW w:w="1652" w:type="dxa"/>
          </w:tcPr>
          <w:p w14:paraId="0418C7F2" w14:textId="541ED0AC" w:rsidR="00D6768A" w:rsidRDefault="00D6768A" w:rsidP="00D6768A">
            <w:pPr>
              <w:pStyle w:val="BodyText"/>
            </w:pPr>
            <w:r>
              <w:t>CP length (</w:t>
            </w:r>
            <w:r>
              <w:rPr>
                <w:rFonts w:ascii="Arial" w:hAnsi="Arial" w:cs="Arial"/>
              </w:rPr>
              <w:t>µs)</w:t>
            </w:r>
          </w:p>
        </w:tc>
        <w:tc>
          <w:tcPr>
            <w:tcW w:w="1652" w:type="dxa"/>
            <w:vAlign w:val="center"/>
          </w:tcPr>
          <w:p w14:paraId="45BB3FC4" w14:textId="06C60CE6" w:rsidR="00D6768A" w:rsidRDefault="00D6768A" w:rsidP="00D6768A">
            <w:pPr>
              <w:pStyle w:val="BodyText"/>
            </w:pPr>
            <w:r>
              <w:rPr>
                <w:rFonts w:ascii="Verdana" w:hAnsi="Verdana"/>
              </w:rPr>
              <w:t>4.69</w:t>
            </w:r>
          </w:p>
        </w:tc>
        <w:tc>
          <w:tcPr>
            <w:tcW w:w="1652" w:type="dxa"/>
            <w:vAlign w:val="center"/>
          </w:tcPr>
          <w:p w14:paraId="3B8A2C87" w14:textId="76E98441" w:rsidR="00D6768A" w:rsidRDefault="00D6768A" w:rsidP="00D6768A">
            <w:pPr>
              <w:pStyle w:val="BodyText"/>
            </w:pPr>
            <w:r>
              <w:rPr>
                <w:rFonts w:ascii="Verdana" w:hAnsi="Verdana"/>
              </w:rPr>
              <w:t>2.34</w:t>
            </w:r>
          </w:p>
        </w:tc>
        <w:tc>
          <w:tcPr>
            <w:tcW w:w="1652" w:type="dxa"/>
            <w:vAlign w:val="center"/>
          </w:tcPr>
          <w:p w14:paraId="3EDB0737" w14:textId="7783B45C" w:rsidR="00D6768A" w:rsidRDefault="00D6768A" w:rsidP="00D6768A">
            <w:pPr>
              <w:pStyle w:val="BodyText"/>
            </w:pPr>
            <w:r>
              <w:rPr>
                <w:rFonts w:ascii="Verdana" w:hAnsi="Verdana"/>
              </w:rPr>
              <w:t>1.17</w:t>
            </w:r>
          </w:p>
        </w:tc>
        <w:tc>
          <w:tcPr>
            <w:tcW w:w="1652" w:type="dxa"/>
            <w:vAlign w:val="center"/>
          </w:tcPr>
          <w:p w14:paraId="73B0B074" w14:textId="12AB2C47" w:rsidR="00D6768A" w:rsidRDefault="00D6768A" w:rsidP="00D6768A">
            <w:pPr>
              <w:pStyle w:val="BodyText"/>
            </w:pPr>
            <w:r>
              <w:rPr>
                <w:rFonts w:ascii="Verdana" w:hAnsi="Verdana"/>
              </w:rPr>
              <w:t>0.57</w:t>
            </w:r>
          </w:p>
        </w:tc>
      </w:tr>
    </w:tbl>
    <w:p w14:paraId="6F204E38" w14:textId="1740D9B9" w:rsidR="00F002F5" w:rsidRPr="00A56AE9" w:rsidRDefault="00F002F5" w:rsidP="00576BBF">
      <w:pPr>
        <w:pStyle w:val="BodyText"/>
      </w:pPr>
    </w:p>
    <w:p w14:paraId="7B85D3E6" w14:textId="2DED4834" w:rsidR="00576BBF" w:rsidRPr="00A56AE9" w:rsidRDefault="00D6768A" w:rsidP="00576BBF">
      <w:pPr>
        <w:pStyle w:val="BodyText"/>
      </w:pPr>
      <w:r>
        <w:t>From this estimate i</w:t>
      </w:r>
      <w:r w:rsidR="00BF1AC4" w:rsidRPr="00A56AE9">
        <w:t xml:space="preserve">t is not </w:t>
      </w:r>
      <w:r w:rsidR="005159CA" w:rsidRPr="00A56AE9">
        <w:t xml:space="preserve">immediately </w:t>
      </w:r>
      <w:r w:rsidR="00BF1AC4" w:rsidRPr="00A56AE9">
        <w:t xml:space="preserve">clear </w:t>
      </w:r>
      <w:r w:rsidR="005159CA" w:rsidRPr="00A56AE9">
        <w:t xml:space="preserve">that </w:t>
      </w:r>
      <w:r w:rsidR="005F5330" w:rsidRPr="00A56AE9">
        <w:t xml:space="preserve">any </w:t>
      </w:r>
      <w:r w:rsidR="005159CA" w:rsidRPr="00A56AE9">
        <w:t xml:space="preserve">physical layer </w:t>
      </w:r>
      <w:r w:rsidR="005F5330" w:rsidRPr="00A56AE9">
        <w:t xml:space="preserve">enhancements are needed. </w:t>
      </w:r>
    </w:p>
    <w:p w14:paraId="049DAB98" w14:textId="70302E84" w:rsidR="003C2597" w:rsidRPr="00A56AE9" w:rsidRDefault="003C2597" w:rsidP="003C2597">
      <w:pPr>
        <w:pStyle w:val="Observation"/>
      </w:pPr>
      <w:r w:rsidRPr="00A56AE9">
        <w:t xml:space="preserve">It is not clear </w:t>
      </w:r>
      <w:r w:rsidR="003F2841" w:rsidRPr="00A56AE9">
        <w:t xml:space="preserve">if </w:t>
      </w:r>
      <w:r w:rsidRPr="00A56AE9">
        <w:t xml:space="preserve">any physical layer enhancements for time-synchronization are needed. </w:t>
      </w:r>
    </w:p>
    <w:p w14:paraId="5CFAB0BB" w14:textId="77777777" w:rsidR="00C01F33" w:rsidRPr="00843D7C" w:rsidRDefault="00C01F33" w:rsidP="00CE0424">
      <w:pPr>
        <w:pStyle w:val="Heading1"/>
        <w:rPr>
          <w:lang w:val="en-US"/>
        </w:rPr>
      </w:pPr>
      <w:r w:rsidRPr="00843D7C">
        <w:rPr>
          <w:lang w:val="en-US"/>
        </w:rPr>
        <w:t>Conclusion</w:t>
      </w:r>
    </w:p>
    <w:p w14:paraId="185AE62E" w14:textId="3760823C" w:rsidR="000151A0" w:rsidRPr="00A56AE9" w:rsidRDefault="008E065E">
      <w:pPr>
        <w:pStyle w:val="TOC1"/>
        <w:rPr>
          <w:rFonts w:cs="Arial"/>
          <w:b w:val="0"/>
        </w:rPr>
      </w:pPr>
      <w:r w:rsidRPr="00A56AE9">
        <w:rPr>
          <w:rFonts w:cs="Arial"/>
          <w:b w:val="0"/>
        </w:rPr>
        <w:t xml:space="preserve">In section </w:t>
      </w:r>
      <w:r w:rsidRPr="00A56AE9">
        <w:rPr>
          <w:rFonts w:cs="Arial"/>
          <w:b w:val="0"/>
        </w:rPr>
        <w:fldChar w:fldCharType="begin"/>
      </w:r>
      <w:r w:rsidRPr="00A56AE9">
        <w:rPr>
          <w:rFonts w:cs="Arial"/>
          <w:b w:val="0"/>
        </w:rPr>
        <w:instrText xml:space="preserve"> REF _Ref178064866 \r \h </w:instrText>
      </w:r>
      <w:r w:rsidR="006D4C42" w:rsidRPr="00A56AE9">
        <w:rPr>
          <w:rFonts w:cs="Arial"/>
          <w:b w:val="0"/>
        </w:rPr>
        <w:instrText xml:space="preserve"> \* MERGEFORMAT </w:instrText>
      </w:r>
      <w:r w:rsidRPr="00A56AE9">
        <w:rPr>
          <w:rFonts w:cs="Arial"/>
          <w:b w:val="0"/>
        </w:rPr>
      </w:r>
      <w:r w:rsidRPr="00A56AE9">
        <w:rPr>
          <w:rFonts w:cs="Arial"/>
          <w:b w:val="0"/>
        </w:rPr>
        <w:fldChar w:fldCharType="separate"/>
      </w:r>
      <w:r w:rsidR="0000784C">
        <w:rPr>
          <w:rFonts w:cs="Arial"/>
          <w:b w:val="0"/>
        </w:rPr>
        <w:t>2</w:t>
      </w:r>
      <w:r w:rsidRPr="00A56AE9">
        <w:rPr>
          <w:rFonts w:cs="Arial"/>
          <w:b w:val="0"/>
        </w:rPr>
        <w:fldChar w:fldCharType="end"/>
      </w:r>
      <w:r w:rsidRPr="00A56AE9">
        <w:rPr>
          <w:rFonts w:cs="Arial"/>
          <w:b w:val="0"/>
        </w:rPr>
        <w:t xml:space="preserve"> we made the following observations:</w:t>
      </w:r>
    </w:p>
    <w:p w14:paraId="161599C9" w14:textId="1AFA7A8F" w:rsidR="00A81105" w:rsidRPr="00A56AE9" w:rsidRDefault="00A81105" w:rsidP="00A56AE9">
      <w:pPr>
        <w:pStyle w:val="Observation"/>
        <w:numPr>
          <w:ilvl w:val="0"/>
          <w:numId w:val="62"/>
        </w:numPr>
      </w:pPr>
      <w:r w:rsidRPr="00A56AE9">
        <w:t>Time synchronization requirement is diverse</w:t>
      </w:r>
      <w:r w:rsidR="005E12A9" w:rsidRPr="00A56AE9">
        <w:t>.</w:t>
      </w:r>
    </w:p>
    <w:p w14:paraId="1D724DD3" w14:textId="13C5EC36" w:rsidR="00A81105" w:rsidRDefault="00A81105" w:rsidP="00A81105">
      <w:pPr>
        <w:pStyle w:val="Observation"/>
      </w:pPr>
      <w:r w:rsidRPr="00056A49">
        <w:t xml:space="preserve">LTE has specified </w:t>
      </w:r>
      <w:r w:rsidR="00A56AE9" w:rsidRPr="00056A49">
        <w:t>signaling</w:t>
      </w:r>
      <w:r w:rsidRPr="00056A49">
        <w:t xml:space="preserve"> support for time synchronization.  </w:t>
      </w:r>
    </w:p>
    <w:p w14:paraId="5B346EE6" w14:textId="51B40C2A" w:rsidR="00A81105" w:rsidRPr="00A56AE9" w:rsidRDefault="00A81105" w:rsidP="00A56AE9">
      <w:pPr>
        <w:pStyle w:val="Observation"/>
      </w:pPr>
      <w:r w:rsidRPr="00056A49">
        <w:t xml:space="preserve">It is not clear if any physical layer enhancements for time-synchronization are needed. </w:t>
      </w:r>
    </w:p>
    <w:p w14:paraId="3DA469E2" w14:textId="0784FD89" w:rsidR="00C01F33" w:rsidRPr="00D74030" w:rsidRDefault="00C01F33" w:rsidP="00982010">
      <w:pPr>
        <w:rPr>
          <w:rFonts w:cs="Arial"/>
          <w:b/>
          <w:bCs/>
          <w:lang w:val="en-GB"/>
        </w:rPr>
      </w:pPr>
    </w:p>
    <w:p w14:paraId="677EE6D4" w14:textId="47EA478A" w:rsidR="00F507D1" w:rsidRDefault="00F507D1" w:rsidP="00CE0424">
      <w:pPr>
        <w:pStyle w:val="Heading1"/>
        <w:rPr>
          <w:lang w:val="en-US"/>
        </w:rPr>
      </w:pPr>
      <w:bookmarkStart w:id="7" w:name="_In-sequence_SDU_delivery"/>
      <w:bookmarkStart w:id="8" w:name="_Ref521507726"/>
      <w:bookmarkEnd w:id="7"/>
      <w:r w:rsidRPr="00843D7C">
        <w:rPr>
          <w:lang w:val="en-US"/>
        </w:rPr>
        <w:t>References</w:t>
      </w:r>
      <w:bookmarkEnd w:id="8"/>
    </w:p>
    <w:p w14:paraId="11D9749B" w14:textId="612979D5" w:rsidR="00A81105" w:rsidRPr="00A56AE9" w:rsidRDefault="00A81105" w:rsidP="00A81105">
      <w:pPr>
        <w:pStyle w:val="Reference"/>
      </w:pPr>
      <w:r>
        <w:t>TR 22.804</w:t>
      </w:r>
      <w:r w:rsidRPr="00A56AE9">
        <w:t xml:space="preserve">, </w:t>
      </w:r>
      <w:r w:rsidRPr="00A81105">
        <w:t>Study on Communication for Automation in Vertical Domains</w:t>
      </w:r>
      <w:r w:rsidRPr="00A56AE9">
        <w:t xml:space="preserve">, </w:t>
      </w:r>
      <w:r>
        <w:t xml:space="preserve">3GPP </w:t>
      </w:r>
      <w:r w:rsidRPr="00A81105">
        <w:t>Technical Specification Group Services and System Aspects</w:t>
      </w:r>
      <w:r w:rsidRPr="00A56AE9">
        <w:t xml:space="preserve">, </w:t>
      </w:r>
      <w:r>
        <w:t>V16.0.0</w:t>
      </w:r>
      <w:r w:rsidRPr="00A56AE9">
        <w:t xml:space="preserve">, </w:t>
      </w:r>
      <w:r>
        <w:t>2018-06</w:t>
      </w:r>
    </w:p>
    <w:p w14:paraId="0CC743A5" w14:textId="5B77F813" w:rsidR="00946320" w:rsidRPr="00A56AE9" w:rsidRDefault="00946320" w:rsidP="003441DD">
      <w:pPr>
        <w:pStyle w:val="Reference"/>
        <w:numPr>
          <w:ilvl w:val="0"/>
          <w:numId w:val="0"/>
        </w:numPr>
        <w:overflowPunct w:val="0"/>
        <w:autoSpaceDE w:val="0"/>
        <w:autoSpaceDN w:val="0"/>
        <w:adjustRightInd w:val="0"/>
        <w:spacing w:after="120"/>
        <w:jc w:val="both"/>
      </w:pPr>
    </w:p>
    <w:sectPr w:rsidR="00946320" w:rsidRPr="00A56AE9"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6C0E7" w14:textId="77777777" w:rsidR="004A4510" w:rsidRDefault="004A4510">
      <w:r>
        <w:separator/>
      </w:r>
    </w:p>
  </w:endnote>
  <w:endnote w:type="continuationSeparator" w:id="0">
    <w:p w14:paraId="29DE81FB" w14:textId="77777777" w:rsidR="004A4510" w:rsidRDefault="004A4510">
      <w:r>
        <w:continuationSeparator/>
      </w:r>
    </w:p>
  </w:endnote>
  <w:endnote w:type="continuationNotice" w:id="1">
    <w:p w14:paraId="5943124C" w14:textId="77777777" w:rsidR="004A4510" w:rsidRDefault="004A4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F47D4" w14:textId="77777777" w:rsidR="004A4510" w:rsidRDefault="004A4510">
      <w:r>
        <w:separator/>
      </w:r>
    </w:p>
  </w:footnote>
  <w:footnote w:type="continuationSeparator" w:id="0">
    <w:p w14:paraId="4223934C" w14:textId="77777777" w:rsidR="004A4510" w:rsidRDefault="004A4510">
      <w:r>
        <w:continuationSeparator/>
      </w:r>
    </w:p>
  </w:footnote>
  <w:footnote w:type="continuationNotice" w:id="1">
    <w:p w14:paraId="690E115B" w14:textId="77777777" w:rsidR="004A4510" w:rsidRDefault="004A45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68966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98C4D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14065CC"/>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861"/>
        </w:tabs>
        <w:ind w:left="861"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1329D"/>
    <w:multiLevelType w:val="hybridMultilevel"/>
    <w:tmpl w:val="C20E2A9A"/>
    <w:lvl w:ilvl="0" w:tplc="CCC2E34E">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9DF417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C4A442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34"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4"/>
  </w:num>
  <w:num w:numId="4">
    <w:abstractNumId w:val="25"/>
  </w:num>
  <w:num w:numId="5">
    <w:abstractNumId w:val="19"/>
  </w:num>
  <w:num w:numId="6">
    <w:abstractNumId w:val="28"/>
  </w:num>
  <w:num w:numId="7">
    <w:abstractNumId w:val="35"/>
  </w:num>
  <w:num w:numId="8">
    <w:abstractNumId w:val="22"/>
  </w:num>
  <w:num w:numId="9">
    <w:abstractNumId w:val="18"/>
  </w:num>
  <w:num w:numId="10">
    <w:abstractNumId w:val="3"/>
  </w:num>
  <w:num w:numId="11">
    <w:abstractNumId w:val="2"/>
  </w:num>
  <w:num w:numId="12">
    <w:abstractNumId w:val="1"/>
  </w:num>
  <w:num w:numId="13">
    <w:abstractNumId w:val="33"/>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21"/>
  </w:num>
  <w:num w:numId="18">
    <w:abstractNumId w:val="23"/>
  </w:num>
  <w:num w:numId="19">
    <w:abstractNumId w:val="20"/>
  </w:num>
  <w:num w:numId="20">
    <w:abstractNumId w:val="10"/>
  </w:num>
  <w:num w:numId="21">
    <w:abstractNumId w:val="6"/>
  </w:num>
  <w:num w:numId="22">
    <w:abstractNumId w:val="38"/>
  </w:num>
  <w:num w:numId="23">
    <w:abstractNumId w:val="36"/>
  </w:num>
  <w:num w:numId="24">
    <w:abstractNumId w:val="29"/>
  </w:num>
  <w:num w:numId="25">
    <w:abstractNumId w:val="5"/>
  </w:num>
  <w:num w:numId="26">
    <w:abstractNumId w:val="5"/>
  </w:num>
  <w:num w:numId="27">
    <w:abstractNumId w:val="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40"/>
  </w:num>
  <w:num w:numId="31">
    <w:abstractNumId w:val="41"/>
  </w:num>
  <w:num w:numId="32">
    <w:abstractNumId w:val="24"/>
  </w:num>
  <w:num w:numId="33">
    <w:abstractNumId w:val="24"/>
  </w:num>
  <w:num w:numId="34">
    <w:abstractNumId w:val="4"/>
  </w:num>
  <w:num w:numId="35">
    <w:abstractNumId w:val="31"/>
  </w:num>
  <w:num w:numId="36">
    <w:abstractNumId w:val="42"/>
  </w:num>
  <w:num w:numId="37">
    <w:abstractNumId w:val="37"/>
  </w:num>
  <w:num w:numId="38">
    <w:abstractNumId w:val="13"/>
  </w:num>
  <w:num w:numId="39">
    <w:abstractNumId w:val="16"/>
  </w:num>
  <w:num w:numId="40">
    <w:abstractNumId w:val="45"/>
  </w:num>
  <w:num w:numId="41">
    <w:abstractNumId w:val="34"/>
  </w:num>
  <w:num w:numId="42">
    <w:abstractNumId w:val="43"/>
  </w:num>
  <w:num w:numId="43">
    <w:abstractNumId w:val="39"/>
  </w:num>
  <w:num w:numId="44">
    <w:abstractNumId w:val="7"/>
  </w:num>
  <w:num w:numId="45">
    <w:abstractNumId w:val="8"/>
  </w:num>
  <w:num w:numId="46">
    <w:abstractNumId w:val="8"/>
  </w:num>
  <w:num w:numId="47">
    <w:abstractNumId w:val="17"/>
  </w:num>
  <w:num w:numId="48">
    <w:abstractNumId w:val="9"/>
  </w:num>
  <w:num w:numId="49">
    <w:abstractNumId w:val="30"/>
  </w:num>
  <w:num w:numId="50">
    <w:abstractNumId w:val="14"/>
  </w:num>
  <w:num w:numId="51">
    <w:abstractNumId w:val="33"/>
    <w:lvlOverride w:ilvl="0">
      <w:startOverride w:val="1"/>
    </w:lvlOverride>
  </w:num>
  <w:num w:numId="52">
    <w:abstractNumId w:val="33"/>
    <w:lvlOverride w:ilvl="0">
      <w:startOverride w:val="1"/>
    </w:lvlOverride>
  </w:num>
  <w:num w:numId="53">
    <w:abstractNumId w:val="33"/>
    <w:lvlOverride w:ilvl="0">
      <w:startOverride w:val="1"/>
    </w:lvlOverride>
  </w:num>
  <w:num w:numId="54">
    <w:abstractNumId w:val="33"/>
    <w:lvlOverride w:ilvl="0">
      <w:startOverride w:val="2"/>
    </w:lvlOverride>
  </w:num>
  <w:num w:numId="55">
    <w:abstractNumId w:val="33"/>
    <w:lvlOverride w:ilvl="0">
      <w:startOverride w:val="2"/>
    </w:lvlOverride>
  </w:num>
  <w:num w:numId="56">
    <w:abstractNumId w:val="12"/>
  </w:num>
  <w:num w:numId="57">
    <w:abstractNumId w:val="11"/>
  </w:num>
  <w:num w:numId="58">
    <w:abstractNumId w:val="27"/>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num>
  <w:num w:numId="61">
    <w:abstractNumId w:val="15"/>
  </w:num>
  <w:num w:numId="62">
    <w:abstractNumId w:val="33"/>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84C"/>
    <w:rsid w:val="00007CDC"/>
    <w:rsid w:val="00010900"/>
    <w:rsid w:val="00010FB6"/>
    <w:rsid w:val="00011B28"/>
    <w:rsid w:val="0001235D"/>
    <w:rsid w:val="000124F4"/>
    <w:rsid w:val="00012CE6"/>
    <w:rsid w:val="00013069"/>
    <w:rsid w:val="00014AD9"/>
    <w:rsid w:val="000151A0"/>
    <w:rsid w:val="00015D15"/>
    <w:rsid w:val="00016D7F"/>
    <w:rsid w:val="000232CB"/>
    <w:rsid w:val="0002564D"/>
    <w:rsid w:val="00025ECA"/>
    <w:rsid w:val="000269B5"/>
    <w:rsid w:val="0002703E"/>
    <w:rsid w:val="00030F1B"/>
    <w:rsid w:val="0003126A"/>
    <w:rsid w:val="00031BDA"/>
    <w:rsid w:val="000325B8"/>
    <w:rsid w:val="00034C15"/>
    <w:rsid w:val="00034C88"/>
    <w:rsid w:val="000356A2"/>
    <w:rsid w:val="00036BA1"/>
    <w:rsid w:val="00040F46"/>
    <w:rsid w:val="000422E2"/>
    <w:rsid w:val="00042F22"/>
    <w:rsid w:val="000444EF"/>
    <w:rsid w:val="000445B0"/>
    <w:rsid w:val="0004795C"/>
    <w:rsid w:val="00052954"/>
    <w:rsid w:val="00052A07"/>
    <w:rsid w:val="00052C64"/>
    <w:rsid w:val="000534E3"/>
    <w:rsid w:val="0005486F"/>
    <w:rsid w:val="0005606A"/>
    <w:rsid w:val="00057117"/>
    <w:rsid w:val="000616E7"/>
    <w:rsid w:val="0006331A"/>
    <w:rsid w:val="0006487E"/>
    <w:rsid w:val="00064C20"/>
    <w:rsid w:val="00065E1A"/>
    <w:rsid w:val="00072659"/>
    <w:rsid w:val="00072B63"/>
    <w:rsid w:val="00072D5A"/>
    <w:rsid w:val="000758F9"/>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A0A44"/>
    <w:rsid w:val="000A1B7B"/>
    <w:rsid w:val="000A441E"/>
    <w:rsid w:val="000A56F2"/>
    <w:rsid w:val="000A5CAD"/>
    <w:rsid w:val="000A7E7C"/>
    <w:rsid w:val="000B0066"/>
    <w:rsid w:val="000B123A"/>
    <w:rsid w:val="000B2719"/>
    <w:rsid w:val="000B3A8F"/>
    <w:rsid w:val="000B4AB9"/>
    <w:rsid w:val="000B58C3"/>
    <w:rsid w:val="000B61E9"/>
    <w:rsid w:val="000C165A"/>
    <w:rsid w:val="000C2E19"/>
    <w:rsid w:val="000C4CE3"/>
    <w:rsid w:val="000C5654"/>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4EE7"/>
    <w:rsid w:val="00105FB9"/>
    <w:rsid w:val="001062FB"/>
    <w:rsid w:val="001063E6"/>
    <w:rsid w:val="0011334C"/>
    <w:rsid w:val="00113CF4"/>
    <w:rsid w:val="0011443D"/>
    <w:rsid w:val="001151EC"/>
    <w:rsid w:val="001153EA"/>
    <w:rsid w:val="00115643"/>
    <w:rsid w:val="00116058"/>
    <w:rsid w:val="00116765"/>
    <w:rsid w:val="001172C2"/>
    <w:rsid w:val="00120517"/>
    <w:rsid w:val="00120AAB"/>
    <w:rsid w:val="001219F5"/>
    <w:rsid w:val="00121A20"/>
    <w:rsid w:val="0012377F"/>
    <w:rsid w:val="00124314"/>
    <w:rsid w:val="00124DD3"/>
    <w:rsid w:val="00125336"/>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1C76"/>
    <w:rsid w:val="001432D3"/>
    <w:rsid w:val="00150072"/>
    <w:rsid w:val="00151E23"/>
    <w:rsid w:val="001521A7"/>
    <w:rsid w:val="001526E0"/>
    <w:rsid w:val="00154C3A"/>
    <w:rsid w:val="001551B5"/>
    <w:rsid w:val="00155BA7"/>
    <w:rsid w:val="001563DE"/>
    <w:rsid w:val="00156C05"/>
    <w:rsid w:val="0016424F"/>
    <w:rsid w:val="001659C1"/>
    <w:rsid w:val="00171819"/>
    <w:rsid w:val="00173A8E"/>
    <w:rsid w:val="00175999"/>
    <w:rsid w:val="00176E12"/>
    <w:rsid w:val="00177795"/>
    <w:rsid w:val="0018143F"/>
    <w:rsid w:val="00184893"/>
    <w:rsid w:val="001848CC"/>
    <w:rsid w:val="00185CBB"/>
    <w:rsid w:val="001863F9"/>
    <w:rsid w:val="001878EF"/>
    <w:rsid w:val="0019060F"/>
    <w:rsid w:val="00190AC1"/>
    <w:rsid w:val="0019341A"/>
    <w:rsid w:val="001934C1"/>
    <w:rsid w:val="0019398A"/>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1CB"/>
    <w:rsid w:val="001B7174"/>
    <w:rsid w:val="001B7BB3"/>
    <w:rsid w:val="001C07A3"/>
    <w:rsid w:val="001C1C4D"/>
    <w:rsid w:val="001C1CE5"/>
    <w:rsid w:val="001C3D2A"/>
    <w:rsid w:val="001C4542"/>
    <w:rsid w:val="001D00AC"/>
    <w:rsid w:val="001D055A"/>
    <w:rsid w:val="001D313A"/>
    <w:rsid w:val="001D3B7B"/>
    <w:rsid w:val="001D4C47"/>
    <w:rsid w:val="001D4FC1"/>
    <w:rsid w:val="001D51BA"/>
    <w:rsid w:val="001D5CF1"/>
    <w:rsid w:val="001D6342"/>
    <w:rsid w:val="001D6D53"/>
    <w:rsid w:val="001E29C6"/>
    <w:rsid w:val="001E2DFC"/>
    <w:rsid w:val="001E4967"/>
    <w:rsid w:val="001E58E2"/>
    <w:rsid w:val="001E5A9A"/>
    <w:rsid w:val="001E5D2B"/>
    <w:rsid w:val="001E76BF"/>
    <w:rsid w:val="001E7AED"/>
    <w:rsid w:val="001F0215"/>
    <w:rsid w:val="001F0CF4"/>
    <w:rsid w:val="001F0E0C"/>
    <w:rsid w:val="001F1468"/>
    <w:rsid w:val="001F2A9A"/>
    <w:rsid w:val="001F3916"/>
    <w:rsid w:val="001F54C5"/>
    <w:rsid w:val="001F662C"/>
    <w:rsid w:val="001F7074"/>
    <w:rsid w:val="00200490"/>
    <w:rsid w:val="00201F3A"/>
    <w:rsid w:val="00203F96"/>
    <w:rsid w:val="0020619F"/>
    <w:rsid w:val="002066D9"/>
    <w:rsid w:val="002069B2"/>
    <w:rsid w:val="00207FA3"/>
    <w:rsid w:val="00211168"/>
    <w:rsid w:val="00212945"/>
    <w:rsid w:val="00214397"/>
    <w:rsid w:val="00214491"/>
    <w:rsid w:val="00214DA8"/>
    <w:rsid w:val="00215423"/>
    <w:rsid w:val="002158FA"/>
    <w:rsid w:val="00220600"/>
    <w:rsid w:val="002224DB"/>
    <w:rsid w:val="00223659"/>
    <w:rsid w:val="00223E99"/>
    <w:rsid w:val="00223FCB"/>
    <w:rsid w:val="002244D8"/>
    <w:rsid w:val="002252C3"/>
    <w:rsid w:val="00225C54"/>
    <w:rsid w:val="00230765"/>
    <w:rsid w:val="002319E4"/>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4328"/>
    <w:rsid w:val="00256B24"/>
    <w:rsid w:val="00257543"/>
    <w:rsid w:val="002617E7"/>
    <w:rsid w:val="00264228"/>
    <w:rsid w:val="00264334"/>
    <w:rsid w:val="0026473E"/>
    <w:rsid w:val="00264841"/>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6ACD"/>
    <w:rsid w:val="00287838"/>
    <w:rsid w:val="002907B5"/>
    <w:rsid w:val="00292EB7"/>
    <w:rsid w:val="00296227"/>
    <w:rsid w:val="00296F44"/>
    <w:rsid w:val="00296FFA"/>
    <w:rsid w:val="0029777D"/>
    <w:rsid w:val="002A055E"/>
    <w:rsid w:val="002A1A21"/>
    <w:rsid w:val="002A1AF4"/>
    <w:rsid w:val="002A1D4E"/>
    <w:rsid w:val="002A2869"/>
    <w:rsid w:val="002A75A8"/>
    <w:rsid w:val="002B24D6"/>
    <w:rsid w:val="002B2C08"/>
    <w:rsid w:val="002B5203"/>
    <w:rsid w:val="002B57CF"/>
    <w:rsid w:val="002C1564"/>
    <w:rsid w:val="002C232B"/>
    <w:rsid w:val="002C2B5E"/>
    <w:rsid w:val="002C41C7"/>
    <w:rsid w:val="002C41E6"/>
    <w:rsid w:val="002C4F9C"/>
    <w:rsid w:val="002C653A"/>
    <w:rsid w:val="002D071A"/>
    <w:rsid w:val="002D34B2"/>
    <w:rsid w:val="002D7637"/>
    <w:rsid w:val="002D78BA"/>
    <w:rsid w:val="002E17F2"/>
    <w:rsid w:val="002E4195"/>
    <w:rsid w:val="002E7CAE"/>
    <w:rsid w:val="002F010C"/>
    <w:rsid w:val="002F2771"/>
    <w:rsid w:val="002F37A9"/>
    <w:rsid w:val="002F6962"/>
    <w:rsid w:val="00301CE6"/>
    <w:rsid w:val="00302348"/>
    <w:rsid w:val="00302509"/>
    <w:rsid w:val="0030256B"/>
    <w:rsid w:val="00302713"/>
    <w:rsid w:val="0030501F"/>
    <w:rsid w:val="00306CF6"/>
    <w:rsid w:val="00307BA1"/>
    <w:rsid w:val="00311702"/>
    <w:rsid w:val="00311E82"/>
    <w:rsid w:val="00313F33"/>
    <w:rsid w:val="00313FD6"/>
    <w:rsid w:val="003143BD"/>
    <w:rsid w:val="00314E45"/>
    <w:rsid w:val="003155BF"/>
    <w:rsid w:val="00316A61"/>
    <w:rsid w:val="00317106"/>
    <w:rsid w:val="00320270"/>
    <w:rsid w:val="003202E4"/>
    <w:rsid w:val="003203ED"/>
    <w:rsid w:val="00320CEF"/>
    <w:rsid w:val="00322C9F"/>
    <w:rsid w:val="00324D23"/>
    <w:rsid w:val="00325F64"/>
    <w:rsid w:val="00330EB7"/>
    <w:rsid w:val="00331751"/>
    <w:rsid w:val="003320CE"/>
    <w:rsid w:val="00332B0E"/>
    <w:rsid w:val="00334579"/>
    <w:rsid w:val="00335858"/>
    <w:rsid w:val="00336BDA"/>
    <w:rsid w:val="0033784B"/>
    <w:rsid w:val="003425D7"/>
    <w:rsid w:val="0034266F"/>
    <w:rsid w:val="00342BD7"/>
    <w:rsid w:val="00343A07"/>
    <w:rsid w:val="003441DD"/>
    <w:rsid w:val="00345B0B"/>
    <w:rsid w:val="003464A9"/>
    <w:rsid w:val="00346DB5"/>
    <w:rsid w:val="003477B1"/>
    <w:rsid w:val="0035191F"/>
    <w:rsid w:val="00354DFF"/>
    <w:rsid w:val="003570A5"/>
    <w:rsid w:val="00357380"/>
    <w:rsid w:val="00357452"/>
    <w:rsid w:val="003602D9"/>
    <w:rsid w:val="003604CE"/>
    <w:rsid w:val="00360832"/>
    <w:rsid w:val="00361736"/>
    <w:rsid w:val="00361B3D"/>
    <w:rsid w:val="00366790"/>
    <w:rsid w:val="0036796D"/>
    <w:rsid w:val="00370E47"/>
    <w:rsid w:val="00372144"/>
    <w:rsid w:val="003742AC"/>
    <w:rsid w:val="003749C6"/>
    <w:rsid w:val="00377CE1"/>
    <w:rsid w:val="00380538"/>
    <w:rsid w:val="00381906"/>
    <w:rsid w:val="00381F9D"/>
    <w:rsid w:val="00385BF0"/>
    <w:rsid w:val="00385E82"/>
    <w:rsid w:val="0039206A"/>
    <w:rsid w:val="0039308C"/>
    <w:rsid w:val="00393172"/>
    <w:rsid w:val="003939FF"/>
    <w:rsid w:val="00397B2F"/>
    <w:rsid w:val="003A2223"/>
    <w:rsid w:val="003A2A0F"/>
    <w:rsid w:val="003A31A3"/>
    <w:rsid w:val="003A45A1"/>
    <w:rsid w:val="003A541D"/>
    <w:rsid w:val="003A5B0A"/>
    <w:rsid w:val="003A5FCF"/>
    <w:rsid w:val="003A6BAC"/>
    <w:rsid w:val="003A7134"/>
    <w:rsid w:val="003A7EF3"/>
    <w:rsid w:val="003B159C"/>
    <w:rsid w:val="003B164C"/>
    <w:rsid w:val="003B369F"/>
    <w:rsid w:val="003B36A3"/>
    <w:rsid w:val="003B468C"/>
    <w:rsid w:val="003B471A"/>
    <w:rsid w:val="003B7FE5"/>
    <w:rsid w:val="003C11C8"/>
    <w:rsid w:val="003C165E"/>
    <w:rsid w:val="003C2597"/>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841"/>
    <w:rsid w:val="003F2CD4"/>
    <w:rsid w:val="003F34F0"/>
    <w:rsid w:val="003F3A37"/>
    <w:rsid w:val="003F6BBE"/>
    <w:rsid w:val="003F7F00"/>
    <w:rsid w:val="004000E8"/>
    <w:rsid w:val="00402E2B"/>
    <w:rsid w:val="00402E87"/>
    <w:rsid w:val="0040512B"/>
    <w:rsid w:val="00405CA5"/>
    <w:rsid w:val="00407CD3"/>
    <w:rsid w:val="00410134"/>
    <w:rsid w:val="0041073D"/>
    <w:rsid w:val="00410B72"/>
    <w:rsid w:val="00410F18"/>
    <w:rsid w:val="0041112F"/>
    <w:rsid w:val="0041263E"/>
    <w:rsid w:val="0041285B"/>
    <w:rsid w:val="00413000"/>
    <w:rsid w:val="00413AAC"/>
    <w:rsid w:val="0041561B"/>
    <w:rsid w:val="004162F1"/>
    <w:rsid w:val="00420C8F"/>
    <w:rsid w:val="00421105"/>
    <w:rsid w:val="00422051"/>
    <w:rsid w:val="00423187"/>
    <w:rsid w:val="004235EC"/>
    <w:rsid w:val="004242CA"/>
    <w:rsid w:val="004242F4"/>
    <w:rsid w:val="00427248"/>
    <w:rsid w:val="004303C1"/>
    <w:rsid w:val="0043113F"/>
    <w:rsid w:val="004341F1"/>
    <w:rsid w:val="00435F55"/>
    <w:rsid w:val="00437447"/>
    <w:rsid w:val="00441A92"/>
    <w:rsid w:val="00444F56"/>
    <w:rsid w:val="004459BD"/>
    <w:rsid w:val="00446142"/>
    <w:rsid w:val="00446488"/>
    <w:rsid w:val="004517AA"/>
    <w:rsid w:val="00452CAC"/>
    <w:rsid w:val="004534F9"/>
    <w:rsid w:val="00454B96"/>
    <w:rsid w:val="0045638D"/>
    <w:rsid w:val="00457565"/>
    <w:rsid w:val="00457B71"/>
    <w:rsid w:val="00460015"/>
    <w:rsid w:val="0046436B"/>
    <w:rsid w:val="00465773"/>
    <w:rsid w:val="00466490"/>
    <w:rsid w:val="004669E2"/>
    <w:rsid w:val="00470C31"/>
    <w:rsid w:val="004734D0"/>
    <w:rsid w:val="00473C82"/>
    <w:rsid w:val="0047556B"/>
    <w:rsid w:val="004776C1"/>
    <w:rsid w:val="00477768"/>
    <w:rsid w:val="00481C96"/>
    <w:rsid w:val="00486FAD"/>
    <w:rsid w:val="0049078F"/>
    <w:rsid w:val="00492BC5"/>
    <w:rsid w:val="0049331D"/>
    <w:rsid w:val="004964F1"/>
    <w:rsid w:val="004976B9"/>
    <w:rsid w:val="004A1267"/>
    <w:rsid w:val="004A16BC"/>
    <w:rsid w:val="004A2B94"/>
    <w:rsid w:val="004A4510"/>
    <w:rsid w:val="004A55C7"/>
    <w:rsid w:val="004A606E"/>
    <w:rsid w:val="004A666F"/>
    <w:rsid w:val="004A6FA1"/>
    <w:rsid w:val="004A712C"/>
    <w:rsid w:val="004B0A5B"/>
    <w:rsid w:val="004B13A3"/>
    <w:rsid w:val="004B1942"/>
    <w:rsid w:val="004B2CCE"/>
    <w:rsid w:val="004B5463"/>
    <w:rsid w:val="004B7C0C"/>
    <w:rsid w:val="004C1329"/>
    <w:rsid w:val="004C3898"/>
    <w:rsid w:val="004C3BC8"/>
    <w:rsid w:val="004C5696"/>
    <w:rsid w:val="004C5D22"/>
    <w:rsid w:val="004C5DDA"/>
    <w:rsid w:val="004D2B4C"/>
    <w:rsid w:val="004D36B1"/>
    <w:rsid w:val="004D4E2F"/>
    <w:rsid w:val="004D7924"/>
    <w:rsid w:val="004D7BE0"/>
    <w:rsid w:val="004D7EBD"/>
    <w:rsid w:val="004E2680"/>
    <w:rsid w:val="004E28F9"/>
    <w:rsid w:val="004E462E"/>
    <w:rsid w:val="004E4689"/>
    <w:rsid w:val="004E56DC"/>
    <w:rsid w:val="004E727C"/>
    <w:rsid w:val="004E76F4"/>
    <w:rsid w:val="004F0B4E"/>
    <w:rsid w:val="004F0B6C"/>
    <w:rsid w:val="004F2078"/>
    <w:rsid w:val="004F3491"/>
    <w:rsid w:val="004F4DA3"/>
    <w:rsid w:val="004F6B84"/>
    <w:rsid w:val="004F7286"/>
    <w:rsid w:val="004F7F32"/>
    <w:rsid w:val="00501BA1"/>
    <w:rsid w:val="00501D78"/>
    <w:rsid w:val="00502213"/>
    <w:rsid w:val="0050350A"/>
    <w:rsid w:val="00506557"/>
    <w:rsid w:val="0050677A"/>
    <w:rsid w:val="005106E1"/>
    <w:rsid w:val="005108D8"/>
    <w:rsid w:val="005116F9"/>
    <w:rsid w:val="005117B6"/>
    <w:rsid w:val="00511823"/>
    <w:rsid w:val="00512514"/>
    <w:rsid w:val="00514254"/>
    <w:rsid w:val="005153A7"/>
    <w:rsid w:val="00515812"/>
    <w:rsid w:val="005159CA"/>
    <w:rsid w:val="005219CF"/>
    <w:rsid w:val="005220BD"/>
    <w:rsid w:val="00523004"/>
    <w:rsid w:val="00523A36"/>
    <w:rsid w:val="00525829"/>
    <w:rsid w:val="00534B59"/>
    <w:rsid w:val="00536759"/>
    <w:rsid w:val="00537C62"/>
    <w:rsid w:val="00537D6F"/>
    <w:rsid w:val="00537E52"/>
    <w:rsid w:val="005423C9"/>
    <w:rsid w:val="00546970"/>
    <w:rsid w:val="005470BE"/>
    <w:rsid w:val="0054771A"/>
    <w:rsid w:val="00547F4D"/>
    <w:rsid w:val="00550419"/>
    <w:rsid w:val="005542E5"/>
    <w:rsid w:val="00554911"/>
    <w:rsid w:val="00554E19"/>
    <w:rsid w:val="0055680C"/>
    <w:rsid w:val="00557AC6"/>
    <w:rsid w:val="00560E81"/>
    <w:rsid w:val="0056121F"/>
    <w:rsid w:val="005634B2"/>
    <w:rsid w:val="005662F0"/>
    <w:rsid w:val="005671E4"/>
    <w:rsid w:val="00567ECA"/>
    <w:rsid w:val="005700E4"/>
    <w:rsid w:val="00572505"/>
    <w:rsid w:val="00574E4F"/>
    <w:rsid w:val="00576BBF"/>
    <w:rsid w:val="00582809"/>
    <w:rsid w:val="00583535"/>
    <w:rsid w:val="00587558"/>
    <w:rsid w:val="0058798C"/>
    <w:rsid w:val="005900FA"/>
    <w:rsid w:val="0059027A"/>
    <w:rsid w:val="005935A4"/>
    <w:rsid w:val="005948C2"/>
    <w:rsid w:val="00595DCA"/>
    <w:rsid w:val="005969E1"/>
    <w:rsid w:val="0059779B"/>
    <w:rsid w:val="00597A4B"/>
    <w:rsid w:val="005A1078"/>
    <w:rsid w:val="005A143B"/>
    <w:rsid w:val="005A209A"/>
    <w:rsid w:val="005A590E"/>
    <w:rsid w:val="005A5A57"/>
    <w:rsid w:val="005A662D"/>
    <w:rsid w:val="005A6676"/>
    <w:rsid w:val="005A7863"/>
    <w:rsid w:val="005B0AA3"/>
    <w:rsid w:val="005B35D7"/>
    <w:rsid w:val="005B392A"/>
    <w:rsid w:val="005B3AA3"/>
    <w:rsid w:val="005B6F83"/>
    <w:rsid w:val="005C1D9D"/>
    <w:rsid w:val="005C39AF"/>
    <w:rsid w:val="005C4620"/>
    <w:rsid w:val="005C5ABA"/>
    <w:rsid w:val="005C631B"/>
    <w:rsid w:val="005C74FB"/>
    <w:rsid w:val="005D1602"/>
    <w:rsid w:val="005D2A19"/>
    <w:rsid w:val="005D597C"/>
    <w:rsid w:val="005E12A9"/>
    <w:rsid w:val="005E2DF9"/>
    <w:rsid w:val="005E385F"/>
    <w:rsid w:val="005E5B81"/>
    <w:rsid w:val="005F2CB1"/>
    <w:rsid w:val="005F3025"/>
    <w:rsid w:val="005F4AEA"/>
    <w:rsid w:val="005F5330"/>
    <w:rsid w:val="005F618C"/>
    <w:rsid w:val="005F70BD"/>
    <w:rsid w:val="0060022E"/>
    <w:rsid w:val="006019A8"/>
    <w:rsid w:val="0060283C"/>
    <w:rsid w:val="00603116"/>
    <w:rsid w:val="00604F14"/>
    <w:rsid w:val="006053B9"/>
    <w:rsid w:val="00605CE5"/>
    <w:rsid w:val="00605F8D"/>
    <w:rsid w:val="0060708B"/>
    <w:rsid w:val="00610555"/>
    <w:rsid w:val="00611B83"/>
    <w:rsid w:val="00613257"/>
    <w:rsid w:val="006133DE"/>
    <w:rsid w:val="00617343"/>
    <w:rsid w:val="006175DF"/>
    <w:rsid w:val="00620A71"/>
    <w:rsid w:val="00620D80"/>
    <w:rsid w:val="006212A9"/>
    <w:rsid w:val="00621333"/>
    <w:rsid w:val="006234A6"/>
    <w:rsid w:val="00626B23"/>
    <w:rsid w:val="00630001"/>
    <w:rsid w:val="006311B3"/>
    <w:rsid w:val="00631EAD"/>
    <w:rsid w:val="0063284C"/>
    <w:rsid w:val="00636398"/>
    <w:rsid w:val="006368D3"/>
    <w:rsid w:val="006377EC"/>
    <w:rsid w:val="0064151F"/>
    <w:rsid w:val="00641533"/>
    <w:rsid w:val="00641CE6"/>
    <w:rsid w:val="0064208D"/>
    <w:rsid w:val="00643475"/>
    <w:rsid w:val="0064396A"/>
    <w:rsid w:val="0064624E"/>
    <w:rsid w:val="00650AB9"/>
    <w:rsid w:val="00651DE9"/>
    <w:rsid w:val="00653204"/>
    <w:rsid w:val="006536DD"/>
    <w:rsid w:val="00653C34"/>
    <w:rsid w:val="0065486C"/>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250B"/>
    <w:rsid w:val="006741F2"/>
    <w:rsid w:val="00674CC3"/>
    <w:rsid w:val="00675C72"/>
    <w:rsid w:val="006771F9"/>
    <w:rsid w:val="006776D7"/>
    <w:rsid w:val="00681003"/>
    <w:rsid w:val="006817C9"/>
    <w:rsid w:val="00681F64"/>
    <w:rsid w:val="006827C9"/>
    <w:rsid w:val="00683ECE"/>
    <w:rsid w:val="006840F6"/>
    <w:rsid w:val="00695FC2"/>
    <w:rsid w:val="006967DA"/>
    <w:rsid w:val="00696949"/>
    <w:rsid w:val="00697052"/>
    <w:rsid w:val="00697AC4"/>
    <w:rsid w:val="00697B3D"/>
    <w:rsid w:val="006A46FB"/>
    <w:rsid w:val="006A5E28"/>
    <w:rsid w:val="006A5E54"/>
    <w:rsid w:val="006A697B"/>
    <w:rsid w:val="006A7920"/>
    <w:rsid w:val="006A7AFF"/>
    <w:rsid w:val="006B1816"/>
    <w:rsid w:val="006B2099"/>
    <w:rsid w:val="006B50CF"/>
    <w:rsid w:val="006B5B0F"/>
    <w:rsid w:val="006C03B8"/>
    <w:rsid w:val="006C0867"/>
    <w:rsid w:val="006C44F5"/>
    <w:rsid w:val="006C5EC9"/>
    <w:rsid w:val="006C6059"/>
    <w:rsid w:val="006C6479"/>
    <w:rsid w:val="006C6E5F"/>
    <w:rsid w:val="006C7522"/>
    <w:rsid w:val="006D0081"/>
    <w:rsid w:val="006D0636"/>
    <w:rsid w:val="006D4C42"/>
    <w:rsid w:val="006D4E81"/>
    <w:rsid w:val="006D6F08"/>
    <w:rsid w:val="006D6FB0"/>
    <w:rsid w:val="006D6FD1"/>
    <w:rsid w:val="006D7BAB"/>
    <w:rsid w:val="006E028A"/>
    <w:rsid w:val="006E062C"/>
    <w:rsid w:val="006E28B7"/>
    <w:rsid w:val="006E3310"/>
    <w:rsid w:val="006E4E39"/>
    <w:rsid w:val="006E565E"/>
    <w:rsid w:val="006E673D"/>
    <w:rsid w:val="006E7D3B"/>
    <w:rsid w:val="006F1B70"/>
    <w:rsid w:val="006F341D"/>
    <w:rsid w:val="006F3CDE"/>
    <w:rsid w:val="006F47CE"/>
    <w:rsid w:val="006F4DFA"/>
    <w:rsid w:val="006F58D4"/>
    <w:rsid w:val="0070104E"/>
    <w:rsid w:val="0070346E"/>
    <w:rsid w:val="00704EDB"/>
    <w:rsid w:val="00704F27"/>
    <w:rsid w:val="00706101"/>
    <w:rsid w:val="00706533"/>
    <w:rsid w:val="00706826"/>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48B1"/>
    <w:rsid w:val="00735074"/>
    <w:rsid w:val="007362A6"/>
    <w:rsid w:val="00736D7D"/>
    <w:rsid w:val="00740563"/>
    <w:rsid w:val="007409DE"/>
    <w:rsid w:val="00740E58"/>
    <w:rsid w:val="007445A0"/>
    <w:rsid w:val="00745169"/>
    <w:rsid w:val="0074524B"/>
    <w:rsid w:val="00747D58"/>
    <w:rsid w:val="00747D8B"/>
    <w:rsid w:val="00751228"/>
    <w:rsid w:val="007539E0"/>
    <w:rsid w:val="00753FA5"/>
    <w:rsid w:val="00754B9C"/>
    <w:rsid w:val="00754C0E"/>
    <w:rsid w:val="007571E1"/>
    <w:rsid w:val="007604B2"/>
    <w:rsid w:val="00765281"/>
    <w:rsid w:val="0076642E"/>
    <w:rsid w:val="00766BAD"/>
    <w:rsid w:val="00771B02"/>
    <w:rsid w:val="007730BD"/>
    <w:rsid w:val="0077372D"/>
    <w:rsid w:val="007755F2"/>
    <w:rsid w:val="00775EB3"/>
    <w:rsid w:val="00776971"/>
    <w:rsid w:val="0078177E"/>
    <w:rsid w:val="0078304C"/>
    <w:rsid w:val="00783673"/>
    <w:rsid w:val="00785490"/>
    <w:rsid w:val="0078576E"/>
    <w:rsid w:val="00787673"/>
    <w:rsid w:val="00790B2E"/>
    <w:rsid w:val="00791A2B"/>
    <w:rsid w:val="00791F6A"/>
    <w:rsid w:val="007925EA"/>
    <w:rsid w:val="0079314D"/>
    <w:rsid w:val="00793CD8"/>
    <w:rsid w:val="00794249"/>
    <w:rsid w:val="007948B1"/>
    <w:rsid w:val="00794A08"/>
    <w:rsid w:val="00795C92"/>
    <w:rsid w:val="00796231"/>
    <w:rsid w:val="00796422"/>
    <w:rsid w:val="007A0C93"/>
    <w:rsid w:val="007A1CB3"/>
    <w:rsid w:val="007A306F"/>
    <w:rsid w:val="007A43A6"/>
    <w:rsid w:val="007A48D5"/>
    <w:rsid w:val="007A4ADB"/>
    <w:rsid w:val="007A58A6"/>
    <w:rsid w:val="007B0C09"/>
    <w:rsid w:val="007B0F8D"/>
    <w:rsid w:val="007B38CA"/>
    <w:rsid w:val="007B3D2D"/>
    <w:rsid w:val="007B4300"/>
    <w:rsid w:val="007B4452"/>
    <w:rsid w:val="007B4FB0"/>
    <w:rsid w:val="007B50AE"/>
    <w:rsid w:val="007B51DF"/>
    <w:rsid w:val="007B59C7"/>
    <w:rsid w:val="007C0555"/>
    <w:rsid w:val="007C05DD"/>
    <w:rsid w:val="007C3D18"/>
    <w:rsid w:val="007C60BF"/>
    <w:rsid w:val="007C6A07"/>
    <w:rsid w:val="007C75A1"/>
    <w:rsid w:val="007C77A5"/>
    <w:rsid w:val="007C79C3"/>
    <w:rsid w:val="007D04E5"/>
    <w:rsid w:val="007D3DBE"/>
    <w:rsid w:val="007D5901"/>
    <w:rsid w:val="007D6032"/>
    <w:rsid w:val="007D7526"/>
    <w:rsid w:val="007D7EB2"/>
    <w:rsid w:val="007E1D80"/>
    <w:rsid w:val="007E4610"/>
    <w:rsid w:val="007E464E"/>
    <w:rsid w:val="007E4715"/>
    <w:rsid w:val="007E505B"/>
    <w:rsid w:val="007E5345"/>
    <w:rsid w:val="007E5A9A"/>
    <w:rsid w:val="007E7091"/>
    <w:rsid w:val="007F0806"/>
    <w:rsid w:val="00801906"/>
    <w:rsid w:val="00803FAE"/>
    <w:rsid w:val="008045E6"/>
    <w:rsid w:val="00804FF9"/>
    <w:rsid w:val="0080605F"/>
    <w:rsid w:val="0080689F"/>
    <w:rsid w:val="00807786"/>
    <w:rsid w:val="008111DC"/>
    <w:rsid w:val="00811FCB"/>
    <w:rsid w:val="0081228E"/>
    <w:rsid w:val="00813032"/>
    <w:rsid w:val="00813EB9"/>
    <w:rsid w:val="008158D6"/>
    <w:rsid w:val="008168AC"/>
    <w:rsid w:val="00817196"/>
    <w:rsid w:val="0082058A"/>
    <w:rsid w:val="0082220A"/>
    <w:rsid w:val="008235DB"/>
    <w:rsid w:val="00824502"/>
    <w:rsid w:val="00824AB4"/>
    <w:rsid w:val="00825C42"/>
    <w:rsid w:val="00825D25"/>
    <w:rsid w:val="00827D6F"/>
    <w:rsid w:val="00827E31"/>
    <w:rsid w:val="008304FA"/>
    <w:rsid w:val="008307DE"/>
    <w:rsid w:val="00830C06"/>
    <w:rsid w:val="00832102"/>
    <w:rsid w:val="00832729"/>
    <w:rsid w:val="008336EC"/>
    <w:rsid w:val="00833C79"/>
    <w:rsid w:val="008365DC"/>
    <w:rsid w:val="008376AC"/>
    <w:rsid w:val="0084068A"/>
    <w:rsid w:val="00841A51"/>
    <w:rsid w:val="008434D4"/>
    <w:rsid w:val="00843CE6"/>
    <w:rsid w:val="00843D7C"/>
    <w:rsid w:val="008444E8"/>
    <w:rsid w:val="00844E80"/>
    <w:rsid w:val="00846FE7"/>
    <w:rsid w:val="00847D78"/>
    <w:rsid w:val="0085153C"/>
    <w:rsid w:val="0085272D"/>
    <w:rsid w:val="00856911"/>
    <w:rsid w:val="00860592"/>
    <w:rsid w:val="00861237"/>
    <w:rsid w:val="0086446E"/>
    <w:rsid w:val="0086628B"/>
    <w:rsid w:val="008677FD"/>
    <w:rsid w:val="00867F9F"/>
    <w:rsid w:val="008706D4"/>
    <w:rsid w:val="008709D5"/>
    <w:rsid w:val="00870F8A"/>
    <w:rsid w:val="008712B5"/>
    <w:rsid w:val="008719A4"/>
    <w:rsid w:val="00871D23"/>
    <w:rsid w:val="00871ED8"/>
    <w:rsid w:val="00874312"/>
    <w:rsid w:val="0087437C"/>
    <w:rsid w:val="008750AA"/>
    <w:rsid w:val="00875CD7"/>
    <w:rsid w:val="00876B4D"/>
    <w:rsid w:val="00877F18"/>
    <w:rsid w:val="00880AFE"/>
    <w:rsid w:val="008822DC"/>
    <w:rsid w:val="00884871"/>
    <w:rsid w:val="00885146"/>
    <w:rsid w:val="008901FC"/>
    <w:rsid w:val="00894318"/>
    <w:rsid w:val="00894A88"/>
    <w:rsid w:val="00895386"/>
    <w:rsid w:val="008A21F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D7D81"/>
    <w:rsid w:val="008E065E"/>
    <w:rsid w:val="008E0927"/>
    <w:rsid w:val="008E1909"/>
    <w:rsid w:val="008E1F2F"/>
    <w:rsid w:val="008E26D7"/>
    <w:rsid w:val="008E2C6B"/>
    <w:rsid w:val="008F0F88"/>
    <w:rsid w:val="008F1114"/>
    <w:rsid w:val="008F1EAB"/>
    <w:rsid w:val="008F21F9"/>
    <w:rsid w:val="008F33DC"/>
    <w:rsid w:val="008F3443"/>
    <w:rsid w:val="008F38D2"/>
    <w:rsid w:val="008F477F"/>
    <w:rsid w:val="008F582A"/>
    <w:rsid w:val="00900AC2"/>
    <w:rsid w:val="00902350"/>
    <w:rsid w:val="0090336B"/>
    <w:rsid w:val="009053AA"/>
    <w:rsid w:val="00906939"/>
    <w:rsid w:val="009102E3"/>
    <w:rsid w:val="009106E8"/>
    <w:rsid w:val="00910B7D"/>
    <w:rsid w:val="00911DFB"/>
    <w:rsid w:val="009139D9"/>
    <w:rsid w:val="00914267"/>
    <w:rsid w:val="00914AD8"/>
    <w:rsid w:val="00916079"/>
    <w:rsid w:val="00917CE9"/>
    <w:rsid w:val="009204FC"/>
    <w:rsid w:val="00920BF2"/>
    <w:rsid w:val="00922010"/>
    <w:rsid w:val="009225C8"/>
    <w:rsid w:val="00922D41"/>
    <w:rsid w:val="009231A7"/>
    <w:rsid w:val="00923954"/>
    <w:rsid w:val="00925406"/>
    <w:rsid w:val="00925FE5"/>
    <w:rsid w:val="0093120E"/>
    <w:rsid w:val="0093184F"/>
    <w:rsid w:val="00931BD9"/>
    <w:rsid w:val="00932339"/>
    <w:rsid w:val="009324C4"/>
    <w:rsid w:val="0093509A"/>
    <w:rsid w:val="009368F3"/>
    <w:rsid w:val="00941636"/>
    <w:rsid w:val="00941D1C"/>
    <w:rsid w:val="00943742"/>
    <w:rsid w:val="00945AD8"/>
    <w:rsid w:val="00945C05"/>
    <w:rsid w:val="00946320"/>
    <w:rsid w:val="00946816"/>
    <w:rsid w:val="00946945"/>
    <w:rsid w:val="00947713"/>
    <w:rsid w:val="009500AC"/>
    <w:rsid w:val="00950DE7"/>
    <w:rsid w:val="00953920"/>
    <w:rsid w:val="00953D47"/>
    <w:rsid w:val="00955ABF"/>
    <w:rsid w:val="00955D2D"/>
    <w:rsid w:val="0095681E"/>
    <w:rsid w:val="009569CD"/>
    <w:rsid w:val="009572D4"/>
    <w:rsid w:val="00957676"/>
    <w:rsid w:val="00961921"/>
    <w:rsid w:val="0096281A"/>
    <w:rsid w:val="00962BC4"/>
    <w:rsid w:val="0096430A"/>
    <w:rsid w:val="0096454F"/>
    <w:rsid w:val="00964669"/>
    <w:rsid w:val="0096554B"/>
    <w:rsid w:val="0096584A"/>
    <w:rsid w:val="00966A5B"/>
    <w:rsid w:val="00967071"/>
    <w:rsid w:val="00970BE0"/>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57D"/>
    <w:rsid w:val="00994DCA"/>
    <w:rsid w:val="009959F4"/>
    <w:rsid w:val="009960EC"/>
    <w:rsid w:val="00996A86"/>
    <w:rsid w:val="00996FC4"/>
    <w:rsid w:val="009970DD"/>
    <w:rsid w:val="0099785E"/>
    <w:rsid w:val="009A0FBA"/>
    <w:rsid w:val="009A1601"/>
    <w:rsid w:val="009A2080"/>
    <w:rsid w:val="009A462D"/>
    <w:rsid w:val="009A54F4"/>
    <w:rsid w:val="009A554F"/>
    <w:rsid w:val="009A5CBA"/>
    <w:rsid w:val="009B1F30"/>
    <w:rsid w:val="009B3AC2"/>
    <w:rsid w:val="009B4544"/>
    <w:rsid w:val="009B4DF4"/>
    <w:rsid w:val="009B5550"/>
    <w:rsid w:val="009B564E"/>
    <w:rsid w:val="009B5F26"/>
    <w:rsid w:val="009B64E5"/>
    <w:rsid w:val="009B6D4E"/>
    <w:rsid w:val="009B7E87"/>
    <w:rsid w:val="009C371F"/>
    <w:rsid w:val="009C403E"/>
    <w:rsid w:val="009C7922"/>
    <w:rsid w:val="009D4FF0"/>
    <w:rsid w:val="009D703C"/>
    <w:rsid w:val="009D718F"/>
    <w:rsid w:val="009D7968"/>
    <w:rsid w:val="009E068F"/>
    <w:rsid w:val="009E14E0"/>
    <w:rsid w:val="009E2F78"/>
    <w:rsid w:val="009E35DB"/>
    <w:rsid w:val="009E46D6"/>
    <w:rsid w:val="009E47A3"/>
    <w:rsid w:val="009E58B6"/>
    <w:rsid w:val="009E5A32"/>
    <w:rsid w:val="009E6108"/>
    <w:rsid w:val="009E623C"/>
    <w:rsid w:val="009E6F8A"/>
    <w:rsid w:val="009E7D04"/>
    <w:rsid w:val="009F08F3"/>
    <w:rsid w:val="009F344F"/>
    <w:rsid w:val="009F3913"/>
    <w:rsid w:val="009F3D55"/>
    <w:rsid w:val="009F3E52"/>
    <w:rsid w:val="009F4FCB"/>
    <w:rsid w:val="009F6B83"/>
    <w:rsid w:val="009F7299"/>
    <w:rsid w:val="009F77FD"/>
    <w:rsid w:val="00A010A6"/>
    <w:rsid w:val="00A0171B"/>
    <w:rsid w:val="00A01867"/>
    <w:rsid w:val="00A01E18"/>
    <w:rsid w:val="00A037C1"/>
    <w:rsid w:val="00A03AF3"/>
    <w:rsid w:val="00A048A8"/>
    <w:rsid w:val="00A04F49"/>
    <w:rsid w:val="00A051DC"/>
    <w:rsid w:val="00A05FB3"/>
    <w:rsid w:val="00A13E54"/>
    <w:rsid w:val="00A17F63"/>
    <w:rsid w:val="00A206B1"/>
    <w:rsid w:val="00A217EB"/>
    <w:rsid w:val="00A2193B"/>
    <w:rsid w:val="00A22C4E"/>
    <w:rsid w:val="00A2351A"/>
    <w:rsid w:val="00A264A9"/>
    <w:rsid w:val="00A26C40"/>
    <w:rsid w:val="00A26DAD"/>
    <w:rsid w:val="00A27785"/>
    <w:rsid w:val="00A30187"/>
    <w:rsid w:val="00A33A9F"/>
    <w:rsid w:val="00A3448A"/>
    <w:rsid w:val="00A36297"/>
    <w:rsid w:val="00A36AD2"/>
    <w:rsid w:val="00A41E2B"/>
    <w:rsid w:val="00A45B74"/>
    <w:rsid w:val="00A510A1"/>
    <w:rsid w:val="00A52474"/>
    <w:rsid w:val="00A52E1D"/>
    <w:rsid w:val="00A52EED"/>
    <w:rsid w:val="00A54FC9"/>
    <w:rsid w:val="00A56AD3"/>
    <w:rsid w:val="00A56AE9"/>
    <w:rsid w:val="00A60728"/>
    <w:rsid w:val="00A613C7"/>
    <w:rsid w:val="00A61499"/>
    <w:rsid w:val="00A62A77"/>
    <w:rsid w:val="00A62C26"/>
    <w:rsid w:val="00A63483"/>
    <w:rsid w:val="00A657D7"/>
    <w:rsid w:val="00A65D5A"/>
    <w:rsid w:val="00A660AC"/>
    <w:rsid w:val="00A67E6C"/>
    <w:rsid w:val="00A70C53"/>
    <w:rsid w:val="00A71B99"/>
    <w:rsid w:val="00A739D0"/>
    <w:rsid w:val="00A75FA4"/>
    <w:rsid w:val="00A761D4"/>
    <w:rsid w:val="00A77EC4"/>
    <w:rsid w:val="00A81105"/>
    <w:rsid w:val="00A81815"/>
    <w:rsid w:val="00A83D44"/>
    <w:rsid w:val="00A84B7F"/>
    <w:rsid w:val="00A91E57"/>
    <w:rsid w:val="00A92879"/>
    <w:rsid w:val="00A93D5D"/>
    <w:rsid w:val="00A9442A"/>
    <w:rsid w:val="00AA016F"/>
    <w:rsid w:val="00AA1ED6"/>
    <w:rsid w:val="00AA51D6"/>
    <w:rsid w:val="00AA641C"/>
    <w:rsid w:val="00AA6E06"/>
    <w:rsid w:val="00AA7574"/>
    <w:rsid w:val="00AB0BC8"/>
    <w:rsid w:val="00AB11CA"/>
    <w:rsid w:val="00AB14D9"/>
    <w:rsid w:val="00AB2AB5"/>
    <w:rsid w:val="00AB4933"/>
    <w:rsid w:val="00AB4AB8"/>
    <w:rsid w:val="00AB4EE6"/>
    <w:rsid w:val="00AB5212"/>
    <w:rsid w:val="00AB5CC7"/>
    <w:rsid w:val="00AB655E"/>
    <w:rsid w:val="00AC007F"/>
    <w:rsid w:val="00AC292F"/>
    <w:rsid w:val="00AC2985"/>
    <w:rsid w:val="00AC2ECD"/>
    <w:rsid w:val="00AC3119"/>
    <w:rsid w:val="00AC34FD"/>
    <w:rsid w:val="00AC461F"/>
    <w:rsid w:val="00AC49C9"/>
    <w:rsid w:val="00AC49FB"/>
    <w:rsid w:val="00AC517B"/>
    <w:rsid w:val="00AC5A10"/>
    <w:rsid w:val="00AC5E16"/>
    <w:rsid w:val="00AC5FBE"/>
    <w:rsid w:val="00AC6E87"/>
    <w:rsid w:val="00AC7968"/>
    <w:rsid w:val="00AC7D6B"/>
    <w:rsid w:val="00AD0AA3"/>
    <w:rsid w:val="00AD1905"/>
    <w:rsid w:val="00AD3F94"/>
    <w:rsid w:val="00AD4A5A"/>
    <w:rsid w:val="00AD533B"/>
    <w:rsid w:val="00AD6DAA"/>
    <w:rsid w:val="00AE27AC"/>
    <w:rsid w:val="00AE2834"/>
    <w:rsid w:val="00AE40E0"/>
    <w:rsid w:val="00AE4DBA"/>
    <w:rsid w:val="00AE4E63"/>
    <w:rsid w:val="00AE4F07"/>
    <w:rsid w:val="00AE5B31"/>
    <w:rsid w:val="00AE5D67"/>
    <w:rsid w:val="00AE6189"/>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3512"/>
    <w:rsid w:val="00B04ECE"/>
    <w:rsid w:val="00B05084"/>
    <w:rsid w:val="00B05569"/>
    <w:rsid w:val="00B07611"/>
    <w:rsid w:val="00B07E80"/>
    <w:rsid w:val="00B10474"/>
    <w:rsid w:val="00B106C5"/>
    <w:rsid w:val="00B1086F"/>
    <w:rsid w:val="00B157F9"/>
    <w:rsid w:val="00B15B80"/>
    <w:rsid w:val="00B160B1"/>
    <w:rsid w:val="00B20256"/>
    <w:rsid w:val="00B20D09"/>
    <w:rsid w:val="00B22DF3"/>
    <w:rsid w:val="00B24C10"/>
    <w:rsid w:val="00B2763F"/>
    <w:rsid w:val="00B27913"/>
    <w:rsid w:val="00B27AAC"/>
    <w:rsid w:val="00B304F3"/>
    <w:rsid w:val="00B30929"/>
    <w:rsid w:val="00B313F5"/>
    <w:rsid w:val="00B316B5"/>
    <w:rsid w:val="00B326EB"/>
    <w:rsid w:val="00B32D8F"/>
    <w:rsid w:val="00B36D90"/>
    <w:rsid w:val="00B372AA"/>
    <w:rsid w:val="00B3769A"/>
    <w:rsid w:val="00B37A3A"/>
    <w:rsid w:val="00B40445"/>
    <w:rsid w:val="00B40BEF"/>
    <w:rsid w:val="00B41888"/>
    <w:rsid w:val="00B43955"/>
    <w:rsid w:val="00B44091"/>
    <w:rsid w:val="00B451D1"/>
    <w:rsid w:val="00B45A52"/>
    <w:rsid w:val="00B46175"/>
    <w:rsid w:val="00B50E87"/>
    <w:rsid w:val="00B526EA"/>
    <w:rsid w:val="00B52800"/>
    <w:rsid w:val="00B532C2"/>
    <w:rsid w:val="00B54065"/>
    <w:rsid w:val="00B56E5F"/>
    <w:rsid w:val="00B6188F"/>
    <w:rsid w:val="00B61F66"/>
    <w:rsid w:val="00B6218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54E2"/>
    <w:rsid w:val="00BA56D2"/>
    <w:rsid w:val="00BA6C78"/>
    <w:rsid w:val="00BA76E0"/>
    <w:rsid w:val="00BB2A25"/>
    <w:rsid w:val="00BB44F2"/>
    <w:rsid w:val="00BB4946"/>
    <w:rsid w:val="00BB51E9"/>
    <w:rsid w:val="00BB662F"/>
    <w:rsid w:val="00BB7554"/>
    <w:rsid w:val="00BC0FDC"/>
    <w:rsid w:val="00BC13A7"/>
    <w:rsid w:val="00BC3053"/>
    <w:rsid w:val="00BC344C"/>
    <w:rsid w:val="00BC4D2E"/>
    <w:rsid w:val="00BC7CD8"/>
    <w:rsid w:val="00BD1A01"/>
    <w:rsid w:val="00BD2605"/>
    <w:rsid w:val="00BD36FB"/>
    <w:rsid w:val="00BD48AC"/>
    <w:rsid w:val="00BD54B0"/>
    <w:rsid w:val="00BD5F1A"/>
    <w:rsid w:val="00BD6A0E"/>
    <w:rsid w:val="00BE0235"/>
    <w:rsid w:val="00BE1234"/>
    <w:rsid w:val="00BE156C"/>
    <w:rsid w:val="00BE2FA6"/>
    <w:rsid w:val="00BE333F"/>
    <w:rsid w:val="00BE7406"/>
    <w:rsid w:val="00BE7603"/>
    <w:rsid w:val="00BF1AC4"/>
    <w:rsid w:val="00BF22F9"/>
    <w:rsid w:val="00BF3279"/>
    <w:rsid w:val="00BF74C7"/>
    <w:rsid w:val="00C00B4E"/>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15ED5"/>
    <w:rsid w:val="00C20E27"/>
    <w:rsid w:val="00C23DB3"/>
    <w:rsid w:val="00C2509B"/>
    <w:rsid w:val="00C279B5"/>
    <w:rsid w:val="00C27C45"/>
    <w:rsid w:val="00C308CA"/>
    <w:rsid w:val="00C32768"/>
    <w:rsid w:val="00C3425D"/>
    <w:rsid w:val="00C3443F"/>
    <w:rsid w:val="00C34B30"/>
    <w:rsid w:val="00C34B51"/>
    <w:rsid w:val="00C3638F"/>
    <w:rsid w:val="00C3719D"/>
    <w:rsid w:val="00C40DC8"/>
    <w:rsid w:val="00C410C3"/>
    <w:rsid w:val="00C4177F"/>
    <w:rsid w:val="00C45F43"/>
    <w:rsid w:val="00C52951"/>
    <w:rsid w:val="00C53141"/>
    <w:rsid w:val="00C54995"/>
    <w:rsid w:val="00C54D41"/>
    <w:rsid w:val="00C60783"/>
    <w:rsid w:val="00C60F1F"/>
    <w:rsid w:val="00C64672"/>
    <w:rsid w:val="00C64696"/>
    <w:rsid w:val="00C65463"/>
    <w:rsid w:val="00C657F3"/>
    <w:rsid w:val="00C70697"/>
    <w:rsid w:val="00C72EF4"/>
    <w:rsid w:val="00C75D2F"/>
    <w:rsid w:val="00C767BE"/>
    <w:rsid w:val="00C76E3C"/>
    <w:rsid w:val="00C7703C"/>
    <w:rsid w:val="00C8066D"/>
    <w:rsid w:val="00C81568"/>
    <w:rsid w:val="00C82F70"/>
    <w:rsid w:val="00C83C04"/>
    <w:rsid w:val="00C9027A"/>
    <w:rsid w:val="00C905A8"/>
    <w:rsid w:val="00C9068E"/>
    <w:rsid w:val="00C93C4B"/>
    <w:rsid w:val="00C944AB"/>
    <w:rsid w:val="00C94D44"/>
    <w:rsid w:val="00C953B7"/>
    <w:rsid w:val="00C95B40"/>
    <w:rsid w:val="00C971B3"/>
    <w:rsid w:val="00C97920"/>
    <w:rsid w:val="00CA1ED8"/>
    <w:rsid w:val="00CA633D"/>
    <w:rsid w:val="00CA7570"/>
    <w:rsid w:val="00CB138E"/>
    <w:rsid w:val="00CB1F63"/>
    <w:rsid w:val="00CB38FD"/>
    <w:rsid w:val="00CB6630"/>
    <w:rsid w:val="00CB7170"/>
    <w:rsid w:val="00CC040E"/>
    <w:rsid w:val="00CC06A8"/>
    <w:rsid w:val="00CC0812"/>
    <w:rsid w:val="00CC111F"/>
    <w:rsid w:val="00CC1E9B"/>
    <w:rsid w:val="00CC2011"/>
    <w:rsid w:val="00CC3EA0"/>
    <w:rsid w:val="00CC4769"/>
    <w:rsid w:val="00CC7B45"/>
    <w:rsid w:val="00CD1188"/>
    <w:rsid w:val="00CD14BB"/>
    <w:rsid w:val="00CD216B"/>
    <w:rsid w:val="00CD2ED1"/>
    <w:rsid w:val="00CD337B"/>
    <w:rsid w:val="00CD771C"/>
    <w:rsid w:val="00CE0424"/>
    <w:rsid w:val="00CE08FE"/>
    <w:rsid w:val="00CE7561"/>
    <w:rsid w:val="00CF0820"/>
    <w:rsid w:val="00CF1354"/>
    <w:rsid w:val="00CF3B1F"/>
    <w:rsid w:val="00CF3BF6"/>
    <w:rsid w:val="00CF625B"/>
    <w:rsid w:val="00CF687E"/>
    <w:rsid w:val="00CF7DE0"/>
    <w:rsid w:val="00CF7E1C"/>
    <w:rsid w:val="00D02392"/>
    <w:rsid w:val="00D024E8"/>
    <w:rsid w:val="00D02C02"/>
    <w:rsid w:val="00D0349B"/>
    <w:rsid w:val="00D06FD5"/>
    <w:rsid w:val="00D10249"/>
    <w:rsid w:val="00D10325"/>
    <w:rsid w:val="00D10DF7"/>
    <w:rsid w:val="00D115C3"/>
    <w:rsid w:val="00D11897"/>
    <w:rsid w:val="00D1258F"/>
    <w:rsid w:val="00D13135"/>
    <w:rsid w:val="00D13E4E"/>
    <w:rsid w:val="00D155A1"/>
    <w:rsid w:val="00D161D4"/>
    <w:rsid w:val="00D207D5"/>
    <w:rsid w:val="00D2302A"/>
    <w:rsid w:val="00D239A7"/>
    <w:rsid w:val="00D23F47"/>
    <w:rsid w:val="00D241B9"/>
    <w:rsid w:val="00D260D0"/>
    <w:rsid w:val="00D2693E"/>
    <w:rsid w:val="00D26E35"/>
    <w:rsid w:val="00D27758"/>
    <w:rsid w:val="00D35E9F"/>
    <w:rsid w:val="00D368E0"/>
    <w:rsid w:val="00D36E71"/>
    <w:rsid w:val="00D3715D"/>
    <w:rsid w:val="00D371F7"/>
    <w:rsid w:val="00D37D87"/>
    <w:rsid w:val="00D40B33"/>
    <w:rsid w:val="00D42755"/>
    <w:rsid w:val="00D4318F"/>
    <w:rsid w:val="00D438BF"/>
    <w:rsid w:val="00D440F8"/>
    <w:rsid w:val="00D50BA5"/>
    <w:rsid w:val="00D50F97"/>
    <w:rsid w:val="00D546FF"/>
    <w:rsid w:val="00D5560A"/>
    <w:rsid w:val="00D55AD5"/>
    <w:rsid w:val="00D576CA"/>
    <w:rsid w:val="00D603E7"/>
    <w:rsid w:val="00D61AF5"/>
    <w:rsid w:val="00D652B5"/>
    <w:rsid w:val="00D66155"/>
    <w:rsid w:val="00D6745A"/>
    <w:rsid w:val="00D6768A"/>
    <w:rsid w:val="00D708B0"/>
    <w:rsid w:val="00D733CB"/>
    <w:rsid w:val="00D7403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377D"/>
    <w:rsid w:val="00DB4F3D"/>
    <w:rsid w:val="00DB52C3"/>
    <w:rsid w:val="00DC2D36"/>
    <w:rsid w:val="00DC34D0"/>
    <w:rsid w:val="00DC3C42"/>
    <w:rsid w:val="00DC49FC"/>
    <w:rsid w:val="00DC52A2"/>
    <w:rsid w:val="00DC53EF"/>
    <w:rsid w:val="00DD3605"/>
    <w:rsid w:val="00DD3AA0"/>
    <w:rsid w:val="00DD3E15"/>
    <w:rsid w:val="00DD7128"/>
    <w:rsid w:val="00DE2AA7"/>
    <w:rsid w:val="00DE4360"/>
    <w:rsid w:val="00DE53D0"/>
    <w:rsid w:val="00DE5608"/>
    <w:rsid w:val="00DE58D0"/>
    <w:rsid w:val="00DE654F"/>
    <w:rsid w:val="00DF0B6E"/>
    <w:rsid w:val="00DF13A0"/>
    <w:rsid w:val="00DF14F1"/>
    <w:rsid w:val="00DF15E0"/>
    <w:rsid w:val="00DF36DC"/>
    <w:rsid w:val="00DF37A0"/>
    <w:rsid w:val="00DF71A0"/>
    <w:rsid w:val="00DF7876"/>
    <w:rsid w:val="00DF7888"/>
    <w:rsid w:val="00DF7F8F"/>
    <w:rsid w:val="00E00BC4"/>
    <w:rsid w:val="00E0216B"/>
    <w:rsid w:val="00E034F7"/>
    <w:rsid w:val="00E05F66"/>
    <w:rsid w:val="00E110E7"/>
    <w:rsid w:val="00E11174"/>
    <w:rsid w:val="00E11B20"/>
    <w:rsid w:val="00E123D9"/>
    <w:rsid w:val="00E17FA2"/>
    <w:rsid w:val="00E20A02"/>
    <w:rsid w:val="00E22330"/>
    <w:rsid w:val="00E23C91"/>
    <w:rsid w:val="00E30B5A"/>
    <w:rsid w:val="00E30E1A"/>
    <w:rsid w:val="00E3123D"/>
    <w:rsid w:val="00E31461"/>
    <w:rsid w:val="00E31D43"/>
    <w:rsid w:val="00E32150"/>
    <w:rsid w:val="00E32608"/>
    <w:rsid w:val="00E34188"/>
    <w:rsid w:val="00E34305"/>
    <w:rsid w:val="00E34B6E"/>
    <w:rsid w:val="00E35559"/>
    <w:rsid w:val="00E3589D"/>
    <w:rsid w:val="00E3621F"/>
    <w:rsid w:val="00E367AA"/>
    <w:rsid w:val="00E3723A"/>
    <w:rsid w:val="00E37860"/>
    <w:rsid w:val="00E402BC"/>
    <w:rsid w:val="00E42636"/>
    <w:rsid w:val="00E43413"/>
    <w:rsid w:val="00E446F1"/>
    <w:rsid w:val="00E46886"/>
    <w:rsid w:val="00E473D7"/>
    <w:rsid w:val="00E47AEF"/>
    <w:rsid w:val="00E53B75"/>
    <w:rsid w:val="00E54E3B"/>
    <w:rsid w:val="00E57565"/>
    <w:rsid w:val="00E6254A"/>
    <w:rsid w:val="00E63838"/>
    <w:rsid w:val="00E63FB6"/>
    <w:rsid w:val="00E6427A"/>
    <w:rsid w:val="00E64434"/>
    <w:rsid w:val="00E660D3"/>
    <w:rsid w:val="00E66530"/>
    <w:rsid w:val="00E67C51"/>
    <w:rsid w:val="00E72EFC"/>
    <w:rsid w:val="00E73D53"/>
    <w:rsid w:val="00E740B8"/>
    <w:rsid w:val="00E758EC"/>
    <w:rsid w:val="00E75DC3"/>
    <w:rsid w:val="00E8234C"/>
    <w:rsid w:val="00E834BB"/>
    <w:rsid w:val="00E83AA9"/>
    <w:rsid w:val="00E85928"/>
    <w:rsid w:val="00E87822"/>
    <w:rsid w:val="00E90395"/>
    <w:rsid w:val="00E90E49"/>
    <w:rsid w:val="00E917F9"/>
    <w:rsid w:val="00E9291C"/>
    <w:rsid w:val="00E93FFE"/>
    <w:rsid w:val="00E94A6C"/>
    <w:rsid w:val="00E94F8A"/>
    <w:rsid w:val="00E97BF2"/>
    <w:rsid w:val="00EA0561"/>
    <w:rsid w:val="00EA09BE"/>
    <w:rsid w:val="00EA4224"/>
    <w:rsid w:val="00EA492A"/>
    <w:rsid w:val="00EA4EFD"/>
    <w:rsid w:val="00EA7A41"/>
    <w:rsid w:val="00EB0753"/>
    <w:rsid w:val="00EB077B"/>
    <w:rsid w:val="00EB0FDF"/>
    <w:rsid w:val="00EB3991"/>
    <w:rsid w:val="00EB4EA2"/>
    <w:rsid w:val="00EB7EEB"/>
    <w:rsid w:val="00EC27C6"/>
    <w:rsid w:val="00EC4207"/>
    <w:rsid w:val="00EC5653"/>
    <w:rsid w:val="00EC71CE"/>
    <w:rsid w:val="00ED1006"/>
    <w:rsid w:val="00ED616B"/>
    <w:rsid w:val="00ED690A"/>
    <w:rsid w:val="00EE0B09"/>
    <w:rsid w:val="00EE2EFC"/>
    <w:rsid w:val="00EE7673"/>
    <w:rsid w:val="00EE7C9E"/>
    <w:rsid w:val="00EF0AF8"/>
    <w:rsid w:val="00EF0DB4"/>
    <w:rsid w:val="00EF0FE5"/>
    <w:rsid w:val="00EF18FE"/>
    <w:rsid w:val="00EF5706"/>
    <w:rsid w:val="00EF5787"/>
    <w:rsid w:val="00EF60D0"/>
    <w:rsid w:val="00EF73ED"/>
    <w:rsid w:val="00F002F5"/>
    <w:rsid w:val="00F02F9F"/>
    <w:rsid w:val="00F033F5"/>
    <w:rsid w:val="00F0528D"/>
    <w:rsid w:val="00F06199"/>
    <w:rsid w:val="00F06C67"/>
    <w:rsid w:val="00F06DFD"/>
    <w:rsid w:val="00F071D1"/>
    <w:rsid w:val="00F07533"/>
    <w:rsid w:val="00F10629"/>
    <w:rsid w:val="00F14F71"/>
    <w:rsid w:val="00F154BD"/>
    <w:rsid w:val="00F15FA5"/>
    <w:rsid w:val="00F16192"/>
    <w:rsid w:val="00F209B7"/>
    <w:rsid w:val="00F213FD"/>
    <w:rsid w:val="00F2376F"/>
    <w:rsid w:val="00F243D8"/>
    <w:rsid w:val="00F24EF6"/>
    <w:rsid w:val="00F2610C"/>
    <w:rsid w:val="00F26724"/>
    <w:rsid w:val="00F27BBE"/>
    <w:rsid w:val="00F30828"/>
    <w:rsid w:val="00F313D6"/>
    <w:rsid w:val="00F31838"/>
    <w:rsid w:val="00F32E0C"/>
    <w:rsid w:val="00F34D84"/>
    <w:rsid w:val="00F36D6E"/>
    <w:rsid w:val="00F408C3"/>
    <w:rsid w:val="00F40F0C"/>
    <w:rsid w:val="00F414E3"/>
    <w:rsid w:val="00F4508E"/>
    <w:rsid w:val="00F45410"/>
    <w:rsid w:val="00F458D7"/>
    <w:rsid w:val="00F4766C"/>
    <w:rsid w:val="00F5047E"/>
    <w:rsid w:val="00F507A8"/>
    <w:rsid w:val="00F507D1"/>
    <w:rsid w:val="00F519CE"/>
    <w:rsid w:val="00F51ADA"/>
    <w:rsid w:val="00F520C0"/>
    <w:rsid w:val="00F536EF"/>
    <w:rsid w:val="00F607C5"/>
    <w:rsid w:val="00F60DEA"/>
    <w:rsid w:val="00F61521"/>
    <w:rsid w:val="00F620AA"/>
    <w:rsid w:val="00F629CC"/>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7EBD"/>
    <w:rsid w:val="00F90231"/>
    <w:rsid w:val="00F9056A"/>
    <w:rsid w:val="00F9061C"/>
    <w:rsid w:val="00F90CB8"/>
    <w:rsid w:val="00F90F8D"/>
    <w:rsid w:val="00F92782"/>
    <w:rsid w:val="00F93AA9"/>
    <w:rsid w:val="00F9419C"/>
    <w:rsid w:val="00F96985"/>
    <w:rsid w:val="00F969BB"/>
    <w:rsid w:val="00F97838"/>
    <w:rsid w:val="00FA17F2"/>
    <w:rsid w:val="00FA185A"/>
    <w:rsid w:val="00FA2BB3"/>
    <w:rsid w:val="00FA3209"/>
    <w:rsid w:val="00FA5F31"/>
    <w:rsid w:val="00FA74D6"/>
    <w:rsid w:val="00FB3322"/>
    <w:rsid w:val="00FB4C80"/>
    <w:rsid w:val="00FB6A6A"/>
    <w:rsid w:val="00FB7266"/>
    <w:rsid w:val="00FC108F"/>
    <w:rsid w:val="00FC15E6"/>
    <w:rsid w:val="00FC2068"/>
    <w:rsid w:val="00FC48AE"/>
    <w:rsid w:val="00FC4ACC"/>
    <w:rsid w:val="00FC588B"/>
    <w:rsid w:val="00FC7429"/>
    <w:rsid w:val="00FD07F6"/>
    <w:rsid w:val="00FD12B2"/>
    <w:rsid w:val="00FD1EC8"/>
    <w:rsid w:val="00FD30D3"/>
    <w:rsid w:val="00FD427C"/>
    <w:rsid w:val="00FD47ED"/>
    <w:rsid w:val="00FD74DB"/>
    <w:rsid w:val="00FD7660"/>
    <w:rsid w:val="00FE0655"/>
    <w:rsid w:val="00FE146C"/>
    <w:rsid w:val="00FE1FB5"/>
    <w:rsid w:val="00FE2365"/>
    <w:rsid w:val="00FE2CD1"/>
    <w:rsid w:val="00FE3078"/>
    <w:rsid w:val="00FE4C7B"/>
    <w:rsid w:val="00FE7336"/>
    <w:rsid w:val="00FE787C"/>
    <w:rsid w:val="00FE78DD"/>
    <w:rsid w:val="00FF0625"/>
    <w:rsid w:val="00FF062B"/>
    <w:rsid w:val="00FF3413"/>
    <w:rsid w:val="00FF4449"/>
    <w:rsid w:val="00FF45A5"/>
    <w:rsid w:val="00FF5180"/>
    <w:rsid w:val="00FF5C91"/>
    <w:rsid w:val="00FF5F67"/>
    <w:rsid w:val="00FF6043"/>
    <w:rsid w:val="00FF6180"/>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55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tabs>
        <w:tab w:val="clear" w:pos="638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tabs>
        <w:tab w:val="clear" w:pos="861"/>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ind w:left="864"/>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1D05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055A"/>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qFormat/>
    <w:rsid w:val="006633AF"/>
    <w:rPr>
      <w:sz w:val="16"/>
      <w:szCs w:val="16"/>
    </w:rPr>
  </w:style>
  <w:style w:type="paragraph" w:styleId="CommentText">
    <w:name w:val="annotation text"/>
    <w:basedOn w:val="Normal"/>
    <w:link w:val="CommentTextChar"/>
    <w:uiPriority w:val="99"/>
    <w:qFormat/>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pPr>
  </w:style>
  <w:style w:type="paragraph" w:customStyle="1" w:styleId="B2">
    <w:name w:val="B2"/>
    <w:basedOn w:val="List2"/>
    <w:rsid w:val="006633AF"/>
    <w:pPr>
      <w:spacing w:after="180"/>
    </w:pPr>
  </w:style>
  <w:style w:type="paragraph" w:customStyle="1" w:styleId="B3">
    <w:name w:val="B3"/>
    <w:basedOn w:val="List3"/>
    <w:rsid w:val="006633AF"/>
    <w:pPr>
      <w:spacing w:after="180"/>
    </w:pPr>
  </w:style>
  <w:style w:type="paragraph" w:customStyle="1" w:styleId="B4">
    <w:name w:val="B4"/>
    <w:basedOn w:val="List4"/>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13"/>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pPr>
    <w:rPr>
      <w:rFonts w:ascii="Times New Roman" w:hAnsi="Times New Roman"/>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
    <w:basedOn w:val="Normal"/>
    <w:link w:val="ListParagraphChar"/>
    <w:uiPriority w:val="34"/>
    <w:qFormat/>
    <w:rsid w:val="00AC34FD"/>
    <w:pPr>
      <w:ind w:left="720"/>
      <w:contextualSpacing/>
    </w:pPr>
    <w:rPr>
      <w:rFonts w:ascii="Times New Roman" w:hAnsi="Times New Roman"/>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25089429">
      <w:bodyDiv w:val="1"/>
      <w:marLeft w:val="0"/>
      <w:marRight w:val="0"/>
      <w:marTop w:val="0"/>
      <w:marBottom w:val="0"/>
      <w:divBdr>
        <w:top w:val="none" w:sz="0" w:space="0" w:color="auto"/>
        <w:left w:val="none" w:sz="0" w:space="0" w:color="auto"/>
        <w:bottom w:val="none" w:sz="0" w:space="0" w:color="auto"/>
        <w:right w:val="none" w:sz="0" w:space="0" w:color="auto"/>
      </w:divBdr>
    </w:div>
    <w:div w:id="341318499">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19356909">
      <w:bodyDiv w:val="1"/>
      <w:marLeft w:val="0"/>
      <w:marRight w:val="0"/>
      <w:marTop w:val="0"/>
      <w:marBottom w:val="0"/>
      <w:divBdr>
        <w:top w:val="none" w:sz="0" w:space="0" w:color="auto"/>
        <w:left w:val="none" w:sz="0" w:space="0" w:color="auto"/>
        <w:bottom w:val="none" w:sz="0" w:space="0" w:color="auto"/>
        <w:right w:val="none" w:sz="0" w:space="0" w:color="auto"/>
      </w:divBdr>
    </w:div>
    <w:div w:id="1756395084">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5510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2018-08-10T21:19:00Z</dcterms:created>
  <dcterms:modified xsi:type="dcterms:W3CDTF">2018-08-11T01:16:00Z</dcterms:modified>
</cp:coreProperties>
</file>